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385841" w:rsidP="14E24F48" w:rsidRDefault="00385841" w14:paraId="49DF4689" w14:textId="77C07240">
      <w:pPr>
        <w:pStyle w:val="Normal"/>
        <w:jc w:val="center"/>
        <w:rPr>
          <w:rFonts w:ascii="Calibri" w:hAnsi="Calibri" w:asciiTheme="majorAscii" w:hAnsiTheme="majorAscii"/>
          <w:b w:val="1"/>
          <w:bCs w:val="1"/>
        </w:rPr>
      </w:pPr>
      <w:r w:rsidR="2F5FA3B1">
        <w:drawing>
          <wp:inline wp14:editId="5DF92194" wp14:anchorId="5E8D4FDE">
            <wp:extent cx="3267074" cy="875206"/>
            <wp:effectExtent l="0" t="0" r="0" b="0"/>
            <wp:docPr id="1101710110" name="" title=""/>
            <wp:cNvGraphicFramePr>
              <a:graphicFrameLocks noChangeAspect="1"/>
            </wp:cNvGraphicFramePr>
            <a:graphic>
              <a:graphicData uri="http://schemas.openxmlformats.org/drawingml/2006/picture">
                <pic:pic>
                  <pic:nvPicPr>
                    <pic:cNvPr id="0" name=""/>
                    <pic:cNvPicPr/>
                  </pic:nvPicPr>
                  <pic:blipFill>
                    <a:blip r:embed="R52117343d7144be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267074" cy="875206"/>
                    </a:xfrm>
                    <a:prstGeom prst="rect">
                      <a:avLst/>
                    </a:prstGeom>
                  </pic:spPr>
                </pic:pic>
              </a:graphicData>
            </a:graphic>
          </wp:inline>
        </w:drawing>
      </w:r>
    </w:p>
    <w:p w:rsidR="00385841" w:rsidP="00244D9D" w:rsidRDefault="00385841" w14:paraId="15A1C618" w14:textId="77777777">
      <w:pPr>
        <w:rPr>
          <w:rFonts w:asciiTheme="majorHAnsi" w:hAnsiTheme="majorHAnsi"/>
          <w:b/>
          <w:szCs w:val="24"/>
        </w:rPr>
      </w:pPr>
    </w:p>
    <w:p w:rsidRPr="00880FC6" w:rsidR="00AE5688" w:rsidP="14E24F48" w:rsidRDefault="00E82668" w14:paraId="32447A63" w14:textId="6E03A984">
      <w:pPr>
        <w:pStyle w:val="Heading1"/>
        <w:jc w:val="right"/>
        <w:rPr>
          <w:rFonts w:ascii="Gill Sans MT" w:hAnsi="Gill Sans MT"/>
          <w:color w:val="000000" w:themeColor="text1"/>
        </w:rPr>
      </w:pPr>
      <w:r w:rsidRPr="14E24F48" w:rsidR="012B4369">
        <w:rPr>
          <w:rFonts w:ascii="Gill Sans MT" w:hAnsi="Gill Sans MT"/>
          <w:color w:val="000000" w:themeColor="text1" w:themeTint="FF" w:themeShade="FF"/>
        </w:rPr>
        <w:t>20</w:t>
      </w:r>
      <w:r w:rsidRPr="14E24F48" w:rsidR="00912051">
        <w:rPr>
          <w:rFonts w:ascii="Gill Sans MT" w:hAnsi="Gill Sans MT"/>
          <w:color w:val="000000" w:themeColor="text1" w:themeTint="FF" w:themeShade="FF"/>
        </w:rPr>
        <w:t xml:space="preserve"> </w:t>
      </w:r>
      <w:r w:rsidRPr="14E24F48" w:rsidR="73B73895">
        <w:rPr>
          <w:rFonts w:ascii="Gill Sans MT" w:hAnsi="Gill Sans MT"/>
          <w:color w:val="000000" w:themeColor="text1" w:themeTint="FF" w:themeShade="FF"/>
        </w:rPr>
        <w:t>January</w:t>
      </w:r>
      <w:r w:rsidRPr="14E24F48" w:rsidR="00912051">
        <w:rPr>
          <w:rFonts w:ascii="Gill Sans MT" w:hAnsi="Gill Sans MT"/>
          <w:color w:val="000000" w:themeColor="text1" w:themeTint="FF" w:themeShade="FF"/>
        </w:rPr>
        <w:t xml:space="preserve"> </w:t>
      </w:r>
      <w:r w:rsidRPr="14E24F48" w:rsidR="00007746">
        <w:rPr>
          <w:rFonts w:ascii="Gill Sans MT" w:hAnsi="Gill Sans MT"/>
          <w:color w:val="000000" w:themeColor="text1" w:themeTint="FF" w:themeShade="FF"/>
        </w:rPr>
        <w:t>20</w:t>
      </w:r>
      <w:r w:rsidRPr="14E24F48" w:rsidR="004F12D9">
        <w:rPr>
          <w:rFonts w:ascii="Gill Sans MT" w:hAnsi="Gill Sans MT"/>
          <w:color w:val="000000" w:themeColor="text1" w:themeTint="FF" w:themeShade="FF"/>
        </w:rPr>
        <w:t>2</w:t>
      </w:r>
      <w:r w:rsidRPr="14E24F48" w:rsidR="00EE7575">
        <w:rPr>
          <w:rFonts w:ascii="Gill Sans MT" w:hAnsi="Gill Sans MT"/>
          <w:color w:val="000000" w:themeColor="text1" w:themeTint="FF" w:themeShade="FF"/>
        </w:rPr>
        <w:t>5</w:t>
      </w:r>
    </w:p>
    <w:p w:rsidRPr="006F7F8D" w:rsidR="006F7F8D" w:rsidP="00244D9D" w:rsidRDefault="006F7F8D" w14:paraId="081808DA" w14:textId="77777777"/>
    <w:p w:rsidR="006F7F8D" w:rsidP="00244D9D" w:rsidRDefault="00007746" w14:paraId="1D18415B" w14:textId="7A1BB295">
      <w:pPr>
        <w:jc w:val="right"/>
        <w:rPr>
          <w:rFonts w:ascii="Gill Sans MT" w:hAnsi="Gill Sans MT"/>
          <w:b/>
          <w:sz w:val="22"/>
        </w:rPr>
      </w:pPr>
      <w:r>
        <w:rPr>
          <w:rFonts w:ascii="Gill Sans MT" w:hAnsi="Gill Sans MT"/>
          <w:b/>
          <w:sz w:val="22"/>
        </w:rPr>
        <w:t>E</w:t>
      </w:r>
      <w:r w:rsidRPr="000D2180" w:rsidR="00AE5688">
        <w:rPr>
          <w:rFonts w:ascii="Gill Sans MT" w:hAnsi="Gill Sans MT"/>
          <w:b/>
          <w:sz w:val="22"/>
        </w:rPr>
        <w:t>nquiries to:</w:t>
      </w:r>
      <w:r w:rsidRPr="000D2180" w:rsidR="00AE5688">
        <w:rPr>
          <w:rFonts w:ascii="Gill Sans MT" w:hAnsi="Gill Sans MT"/>
          <w:sz w:val="22"/>
        </w:rPr>
        <w:t xml:space="preserve">  </w:t>
      </w:r>
      <w:r w:rsidR="00AE5688">
        <w:rPr>
          <w:rFonts w:ascii="Gill Sans MT" w:hAnsi="Gill Sans MT"/>
          <w:sz w:val="22"/>
        </w:rPr>
        <w:t>Natasha Wiseman</w:t>
      </w:r>
      <w:r w:rsidRPr="000D2180" w:rsidR="00AE5688">
        <w:rPr>
          <w:rFonts w:ascii="Gill Sans MT" w:hAnsi="Gill Sans MT"/>
          <w:sz w:val="22"/>
        </w:rPr>
        <w:t xml:space="preserve"> </w:t>
      </w:r>
      <w:r w:rsidR="00AE5688">
        <w:rPr>
          <w:rFonts w:ascii="Gill Sans MT" w:hAnsi="Gill Sans MT"/>
          <w:sz w:val="22"/>
        </w:rPr>
        <w:t xml:space="preserve">+44 </w:t>
      </w:r>
      <w:r w:rsidRPr="00E82668" w:rsidR="00E82668">
        <w:rPr>
          <w:rFonts w:ascii="Gill Sans MT" w:hAnsi="Gill Sans MT"/>
          <w:bCs/>
          <w:sz w:val="22"/>
        </w:rPr>
        <w:t>(0)</w:t>
      </w:r>
      <w:r w:rsidR="00B73B76">
        <w:rPr>
          <w:rFonts w:ascii="Gill Sans MT" w:hAnsi="Gill Sans MT"/>
          <w:bCs/>
          <w:sz w:val="22"/>
        </w:rPr>
        <w:t>7880 502547</w:t>
      </w:r>
    </w:p>
    <w:p w:rsidRPr="006F7F8D" w:rsidR="00AE5688" w:rsidP="00244D9D" w:rsidRDefault="00B73B76" w14:paraId="468FEF57" w14:textId="139EE71B">
      <w:pPr>
        <w:jc w:val="right"/>
        <w:rPr>
          <w:rFonts w:ascii="Gill Sans MT" w:hAnsi="Gill Sans MT"/>
          <w:sz w:val="22"/>
        </w:rPr>
      </w:pPr>
      <w:proofErr w:type="spellStart"/>
      <w:r>
        <w:rPr>
          <w:rFonts w:ascii="Gill Sans MT" w:hAnsi="Gill Sans MT"/>
          <w:sz w:val="22"/>
        </w:rPr>
        <w:t>Calie</w:t>
      </w:r>
      <w:proofErr w:type="spellEnd"/>
      <w:r>
        <w:rPr>
          <w:rFonts w:ascii="Gill Sans MT" w:hAnsi="Gill Sans MT"/>
          <w:sz w:val="22"/>
        </w:rPr>
        <w:t xml:space="preserve"> </w:t>
      </w:r>
      <w:proofErr w:type="spellStart"/>
      <w:r>
        <w:rPr>
          <w:rFonts w:ascii="Gill Sans MT" w:hAnsi="Gill Sans MT"/>
          <w:sz w:val="22"/>
        </w:rPr>
        <w:t>Rydings</w:t>
      </w:r>
      <w:proofErr w:type="spellEnd"/>
      <w:r>
        <w:rPr>
          <w:rFonts w:ascii="Gill Sans MT" w:hAnsi="Gill Sans MT"/>
          <w:sz w:val="22"/>
        </w:rPr>
        <w:t xml:space="preserve">  </w:t>
      </w:r>
      <w:r w:rsidR="00E82668">
        <w:rPr>
          <w:rFonts w:ascii="Gill Sans MT" w:hAnsi="Gill Sans MT"/>
          <w:sz w:val="22"/>
        </w:rPr>
        <w:t>calie</w:t>
      </w:r>
      <w:r w:rsidR="00AE5688">
        <w:rPr>
          <w:rFonts w:ascii="Gill Sans MT" w:hAnsi="Gill Sans MT"/>
          <w:sz w:val="22"/>
        </w:rPr>
        <w:t>@wiseonwater.com</w:t>
      </w:r>
    </w:p>
    <w:p w:rsidR="00AE5688" w:rsidP="00244D9D" w:rsidRDefault="00AE5688" w14:paraId="1ADDA7B0" w14:textId="77777777">
      <w:pPr>
        <w:widowControl w:val="0"/>
        <w:autoSpaceDE w:val="0"/>
        <w:autoSpaceDN w:val="0"/>
        <w:adjustRightInd w:val="0"/>
        <w:rPr>
          <w:rFonts w:ascii="Verdana" w:hAnsi="Verdana" w:cs="Verdana"/>
          <w:sz w:val="22"/>
          <w:lang w:val="en-US"/>
        </w:rPr>
      </w:pPr>
    </w:p>
    <w:p w:rsidR="007664B6" w:rsidP="00244D9D" w:rsidRDefault="007664B6" w14:paraId="414723E2" w14:textId="77777777">
      <w:pPr>
        <w:pStyle w:val="PlainText"/>
        <w:rPr>
          <w:rFonts w:asciiTheme="majorHAnsi" w:hAnsiTheme="majorHAnsi"/>
          <w:sz w:val="24"/>
          <w:szCs w:val="24"/>
        </w:rPr>
      </w:pPr>
    </w:p>
    <w:p w:rsidR="001952BC" w:rsidP="00244D9D" w:rsidRDefault="00645730" w14:paraId="38FB8E7E" w14:textId="5B9F44D4">
      <w:pPr>
        <w:pStyle w:val="PlainText"/>
        <w:jc w:val="center"/>
        <w:rPr>
          <w:rFonts w:asciiTheme="majorHAnsi" w:hAnsiTheme="majorHAnsi"/>
          <w:sz w:val="24"/>
          <w:szCs w:val="24"/>
        </w:rPr>
      </w:pPr>
      <w:r>
        <w:rPr>
          <w:rFonts w:asciiTheme="majorHAnsi" w:hAnsiTheme="majorHAnsi"/>
          <w:sz w:val="24"/>
          <w:szCs w:val="24"/>
        </w:rPr>
        <w:t>PRESS RELEASE</w:t>
      </w:r>
    </w:p>
    <w:p w:rsidR="00880FC6" w:rsidP="00244D9D" w:rsidRDefault="00880FC6" w14:paraId="0CD3E524" w14:textId="77777777">
      <w:pPr>
        <w:pStyle w:val="PlainText"/>
        <w:jc w:val="center"/>
        <w:rPr>
          <w:rFonts w:asciiTheme="majorHAnsi" w:hAnsiTheme="majorHAnsi"/>
          <w:sz w:val="24"/>
          <w:szCs w:val="24"/>
        </w:rPr>
      </w:pPr>
    </w:p>
    <w:p w:rsidR="001952BC" w:rsidP="00244D9D" w:rsidRDefault="001952BC" w14:paraId="25964135" w14:textId="77777777">
      <w:pPr>
        <w:pStyle w:val="PlainText"/>
        <w:rPr>
          <w:rFonts w:asciiTheme="majorHAnsi" w:hAnsiTheme="majorHAnsi"/>
          <w:sz w:val="24"/>
          <w:szCs w:val="24"/>
        </w:rPr>
      </w:pPr>
    </w:p>
    <w:p w:rsidR="4EED5689" w:rsidP="14E24F48" w:rsidRDefault="4EED5689" w14:paraId="38B56F70" w14:textId="76CF54C7">
      <w:pPr>
        <w:pStyle w:val="NormalWeb"/>
        <w:rPr>
          <w:rFonts w:ascii="Cambria" w:hAnsi="Cambria" w:cs="Cambria" w:asciiTheme="minorAscii" w:hAnsiTheme="minorAscii" w:cstheme="minorAscii"/>
          <w:b w:val="1"/>
          <w:bCs w:val="1"/>
          <w:color w:val="000000" w:themeColor="text1" w:themeTint="FF" w:themeShade="FF"/>
          <w:sz w:val="32"/>
          <w:szCs w:val="32"/>
          <w:lang w:val="en-US"/>
        </w:rPr>
      </w:pPr>
      <w:r w:rsidRPr="14E24F48" w:rsidR="4EED5689">
        <w:rPr>
          <w:rFonts w:ascii="Cambria" w:hAnsi="Cambria" w:cs="Cambria" w:asciiTheme="minorAscii" w:hAnsiTheme="minorAscii" w:cstheme="minorAscii"/>
          <w:b w:val="1"/>
          <w:bCs w:val="1"/>
          <w:color w:val="000000" w:themeColor="text1" w:themeTint="FF" w:themeShade="FF"/>
          <w:sz w:val="28"/>
          <w:szCs w:val="28"/>
          <w:lang w:val="en-US"/>
        </w:rPr>
        <w:t xml:space="preserve">AMP8 delivery requires data for nature approach  </w:t>
      </w:r>
    </w:p>
    <w:p w:rsidR="14E24F48" w:rsidP="14E24F48" w:rsidRDefault="14E24F48" w14:paraId="74955C8C" w14:textId="71185914">
      <w:pPr>
        <w:pStyle w:val="NormalWeb"/>
        <w:rPr>
          <w:rFonts w:ascii="Cambria" w:hAnsi="Cambria" w:cs="Cambria" w:asciiTheme="minorAscii" w:hAnsiTheme="minorAscii" w:cstheme="minorAscii"/>
          <w:color w:val="000000" w:themeColor="text1" w:themeTint="FF" w:themeShade="FF"/>
          <w:sz w:val="28"/>
          <w:szCs w:val="28"/>
        </w:rPr>
      </w:pPr>
    </w:p>
    <w:p w:rsidR="4DBB9D80" w:rsidP="14E24F48" w:rsidRDefault="4DBB9D80" w14:paraId="7E1FA0B7" w14:textId="12A38DFD">
      <w:pPr>
        <w:pStyle w:val="NormalWeb"/>
      </w:pPr>
      <w:r w:rsidRPr="290DAE37" w:rsidR="4DBB9D80">
        <w:rPr>
          <w:rFonts w:ascii="Cambria" w:hAnsi="Cambria" w:cs="Cambria" w:asciiTheme="minorAscii" w:hAnsiTheme="minorAscii" w:cstheme="minorAscii"/>
          <w:color w:val="000000" w:themeColor="text1" w:themeTint="FF" w:themeShade="FF"/>
          <w:sz w:val="28"/>
          <w:szCs w:val="28"/>
        </w:rPr>
        <w:t xml:space="preserve">A data-driven approach coupled with greater use of nature-based solutions offers a promising path for UK water, says </w:t>
      </w:r>
      <w:r w:rsidRPr="290DAE37" w:rsidR="4DBB9D80">
        <w:rPr>
          <w:rFonts w:ascii="Cambria" w:hAnsi="Cambria" w:cs="Cambria" w:asciiTheme="minorAscii" w:hAnsiTheme="minorAscii" w:cstheme="minorAscii"/>
          <w:b w:val="1"/>
          <w:bCs w:val="1"/>
          <w:color w:val="000000" w:themeColor="text1" w:themeTint="FF" w:themeShade="FF"/>
          <w:sz w:val="28"/>
          <w:szCs w:val="28"/>
        </w:rPr>
        <w:t>Ryan Pearson</w:t>
      </w:r>
      <w:r w:rsidRPr="290DAE37" w:rsidR="4DBB9D80">
        <w:rPr>
          <w:rFonts w:ascii="Cambria" w:hAnsi="Cambria" w:cs="Cambria" w:asciiTheme="minorAscii" w:hAnsiTheme="minorAscii" w:cstheme="minorAscii"/>
          <w:color w:val="000000" w:themeColor="text1" w:themeTint="FF" w:themeShade="FF"/>
          <w:sz w:val="28"/>
          <w:szCs w:val="28"/>
        </w:rPr>
        <w:t xml:space="preserve">, head of </w:t>
      </w:r>
      <w:r w:rsidRPr="290DAE37" w:rsidR="1933309E">
        <w:rPr>
          <w:rFonts w:ascii="Cambria" w:hAnsi="Cambria" w:cs="Cambria" w:asciiTheme="minorAscii" w:hAnsiTheme="minorAscii" w:cstheme="minorAscii"/>
          <w:color w:val="000000" w:themeColor="text1" w:themeTint="FF" w:themeShade="FF"/>
          <w:sz w:val="28"/>
          <w:szCs w:val="28"/>
        </w:rPr>
        <w:t>strategy</w:t>
      </w:r>
      <w:r w:rsidRPr="290DAE37" w:rsidR="4DBB9D80">
        <w:rPr>
          <w:rFonts w:ascii="Cambria" w:hAnsi="Cambria" w:cs="Cambria" w:asciiTheme="minorAscii" w:hAnsiTheme="minorAscii" w:cstheme="minorAscii"/>
          <w:color w:val="000000" w:themeColor="text1" w:themeTint="FF" w:themeShade="FF"/>
          <w:sz w:val="28"/>
          <w:szCs w:val="28"/>
        </w:rPr>
        <w:t xml:space="preserve"> at </w:t>
      </w:r>
      <w:r w:rsidRPr="290DAE37" w:rsidR="4DBB9D80">
        <w:rPr>
          <w:rFonts w:ascii="Cambria" w:hAnsi="Cambria" w:cs="Cambria" w:asciiTheme="minorAscii" w:hAnsiTheme="minorAscii" w:cstheme="minorAscii"/>
          <w:color w:val="000000" w:themeColor="text1" w:themeTint="FF" w:themeShade="FF"/>
          <w:sz w:val="28"/>
          <w:szCs w:val="28"/>
        </w:rPr>
        <w:t>Metasphere</w:t>
      </w:r>
      <w:r w:rsidRPr="290DAE37" w:rsidR="4DBB9D80">
        <w:rPr>
          <w:rFonts w:ascii="Cambria" w:hAnsi="Cambria" w:cs="Cambria" w:asciiTheme="minorAscii" w:hAnsiTheme="minorAscii" w:cstheme="minorAscii"/>
          <w:color w:val="000000" w:themeColor="text1" w:themeTint="FF" w:themeShade="FF"/>
          <w:sz w:val="28"/>
          <w:szCs w:val="28"/>
        </w:rPr>
        <w:t>, ahead of his panel appearance at the WWT Wastewater Conference on 28 January 2025.</w:t>
      </w:r>
      <w:r w:rsidRPr="290DAE37"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32AAF75B" w14:textId="17B9208A">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3DD39F71" w14:textId="23C537DE">
      <w:pPr>
        <w:pStyle w:val="NormalWeb"/>
      </w:pPr>
      <w:r w:rsidRPr="14E24F48" w:rsidR="4DBB9D80">
        <w:rPr>
          <w:rFonts w:ascii="Cambria" w:hAnsi="Cambria" w:cs="Cambria" w:asciiTheme="minorAscii" w:hAnsiTheme="minorAscii" w:cstheme="minorAscii"/>
          <w:color w:val="000000" w:themeColor="text1" w:themeTint="FF" w:themeShade="FF"/>
        </w:rPr>
        <w:t xml:space="preserve">The immediate challenge facing the UK water sector lies in resource limitations such as skilled labour shortages and the sheer volume of work required in AMP8 – the regulatory asset management plan period 2025-30. This creates an opportunity approach infrastructure delivery and management in a very different way.  </w:t>
      </w:r>
    </w:p>
    <w:p w:rsidR="4DBB9D80" w:rsidP="14E24F48" w:rsidRDefault="4DBB9D80" w14:paraId="72A226A4" w14:textId="2D11B359">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461A5A6E" w14:textId="6430BB55">
      <w:pPr>
        <w:pStyle w:val="NormalWeb"/>
      </w:pPr>
      <w:r w:rsidRPr="14E24F48" w:rsidR="4DBB9D80">
        <w:rPr>
          <w:rFonts w:ascii="Cambria" w:hAnsi="Cambria" w:cs="Cambria" w:asciiTheme="minorAscii" w:hAnsiTheme="minorAscii" w:cstheme="minorAscii"/>
          <w:color w:val="000000" w:themeColor="text1" w:themeTint="FF" w:themeShade="FF"/>
        </w:rPr>
        <w:t xml:space="preserve">Leveraging data and automation – including integrated telemetry systems and artificial intelligence (AI) – can significantly improve efficiency and reduce the human workload needed for project management, decision-making, and programme execution. </w:t>
      </w:r>
    </w:p>
    <w:p w:rsidR="4DBB9D80" w:rsidP="14E24F48" w:rsidRDefault="4DBB9D80" w14:paraId="0DE53183" w14:textId="20485ED9">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7F50CBF3" w14:textId="31141032">
      <w:pPr>
        <w:pStyle w:val="NormalWeb"/>
        <w:rPr>
          <w:rFonts w:ascii="Cambria" w:hAnsi="Cambria" w:cs="Cambria" w:asciiTheme="minorAscii" w:hAnsiTheme="minorAscii" w:cstheme="minorAscii"/>
          <w:b w:val="1"/>
          <w:bCs w:val="1"/>
          <w:color w:val="000000" w:themeColor="text1" w:themeTint="FF" w:themeShade="FF"/>
        </w:rPr>
      </w:pPr>
      <w:r w:rsidRPr="14E24F48" w:rsidR="4DBB9D80">
        <w:rPr>
          <w:rFonts w:ascii="Cambria" w:hAnsi="Cambria" w:cs="Cambria" w:asciiTheme="minorAscii" w:hAnsiTheme="minorAscii" w:cstheme="minorAscii"/>
          <w:b w:val="1"/>
          <w:bCs w:val="1"/>
          <w:color w:val="000000" w:themeColor="text1" w:themeTint="FF" w:themeShade="FF"/>
        </w:rPr>
        <w:t xml:space="preserve">Data for nature  </w:t>
      </w:r>
    </w:p>
    <w:p w:rsidR="4DBB9D80" w:rsidP="14E24F48" w:rsidRDefault="4DBB9D80" w14:paraId="4BE4C844" w14:textId="6D125016">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37677A43" w14:textId="3150B569">
      <w:pPr>
        <w:pStyle w:val="NormalWeb"/>
        <w:rPr>
          <w:rFonts w:ascii="Cambria" w:hAnsi="Cambria" w:cs="Cambria" w:asciiTheme="minorAscii" w:hAnsiTheme="minorAscii" w:cstheme="minorAscii"/>
          <w:color w:val="000000" w:themeColor="text1" w:themeTint="FF" w:themeShade="FF"/>
        </w:rPr>
      </w:pPr>
      <w:r w:rsidRPr="14E24F48" w:rsidR="4DBB9D80">
        <w:rPr>
          <w:rFonts w:ascii="Cambria" w:hAnsi="Cambria" w:cs="Cambria" w:asciiTheme="minorAscii" w:hAnsiTheme="minorAscii" w:cstheme="minorAscii"/>
          <w:color w:val="000000" w:themeColor="text1" w:themeTint="FF" w:themeShade="FF"/>
        </w:rPr>
        <w:t xml:space="preserve">Currently, the default option to reducing stormwater overflows into rivers and seas is to install concrete storage tanks, which are costly and, while effectively holding back water, provide few </w:t>
      </w:r>
      <w:r w:rsidRPr="14E24F48" w:rsidR="4DBB9D80">
        <w:rPr>
          <w:rFonts w:ascii="Cambria" w:hAnsi="Cambria" w:cs="Cambria" w:asciiTheme="minorAscii" w:hAnsiTheme="minorAscii" w:cstheme="minorAscii"/>
          <w:color w:val="000000" w:themeColor="text1" w:themeTint="FF" w:themeShade="FF"/>
        </w:rPr>
        <w:t>additional</w:t>
      </w:r>
      <w:r w:rsidRPr="14E24F48" w:rsidR="4DBB9D80">
        <w:rPr>
          <w:rFonts w:ascii="Cambria" w:hAnsi="Cambria" w:cs="Cambria" w:asciiTheme="minorAscii" w:hAnsiTheme="minorAscii" w:cstheme="minorAscii"/>
          <w:color w:val="000000" w:themeColor="text1" w:themeTint="FF" w:themeShade="FF"/>
        </w:rPr>
        <w:t xml:space="preserve"> benefits. By using data insights, water companies can implement nature-based solutions (</w:t>
      </w:r>
      <w:r w:rsidRPr="14E24F48" w:rsidR="4DBB9D80">
        <w:rPr>
          <w:rFonts w:ascii="Cambria" w:hAnsi="Cambria" w:cs="Cambria" w:asciiTheme="minorAscii" w:hAnsiTheme="minorAscii" w:cstheme="minorAscii"/>
          <w:color w:val="000000" w:themeColor="text1" w:themeTint="FF" w:themeShade="FF"/>
        </w:rPr>
        <w:t>NbS</w:t>
      </w:r>
      <w:r w:rsidRPr="14E24F48" w:rsidR="4DBB9D80">
        <w:rPr>
          <w:rFonts w:ascii="Cambria" w:hAnsi="Cambria" w:cs="Cambria" w:asciiTheme="minorAscii" w:hAnsiTheme="minorAscii" w:cstheme="minorAscii"/>
          <w:color w:val="000000" w:themeColor="text1" w:themeTint="FF" w:themeShade="FF"/>
        </w:rPr>
        <w:t>) at scale</w:t>
      </w:r>
      <w:r w:rsidRPr="14E24F48" w:rsidR="64A48369">
        <w:rPr>
          <w:rFonts w:ascii="Cambria" w:hAnsi="Cambria" w:cs="Cambria" w:asciiTheme="minorAscii" w:hAnsiTheme="minorAscii" w:cstheme="minorAscii"/>
          <w:color w:val="000000" w:themeColor="text1" w:themeTint="FF" w:themeShade="FF"/>
        </w:rPr>
        <w:t>:</w:t>
      </w:r>
      <w:r w:rsidRPr="14E24F48" w:rsidR="4DBB9D80">
        <w:rPr>
          <w:rFonts w:ascii="Cambria" w:hAnsi="Cambria" w:cs="Cambria" w:asciiTheme="minorAscii" w:hAnsiTheme="minorAscii" w:cstheme="minorAscii"/>
          <w:color w:val="000000" w:themeColor="text1" w:themeTint="FF" w:themeShade="FF"/>
        </w:rPr>
        <w:t xml:space="preserve"> holding back rainfall in the catchment, engaging communities and other stakeholders, and achieving positive outcomes for wildlife, </w:t>
      </w:r>
      <w:r w:rsidRPr="14E24F48" w:rsidR="4DBB9D80">
        <w:rPr>
          <w:rFonts w:ascii="Cambria" w:hAnsi="Cambria" w:cs="Cambria" w:asciiTheme="minorAscii" w:hAnsiTheme="minorAscii" w:cstheme="minorAscii"/>
          <w:color w:val="000000" w:themeColor="text1" w:themeTint="FF" w:themeShade="FF"/>
        </w:rPr>
        <w:t>people</w:t>
      </w:r>
      <w:r w:rsidRPr="14E24F48" w:rsidR="4DBB9D80">
        <w:rPr>
          <w:rFonts w:ascii="Cambria" w:hAnsi="Cambria" w:cs="Cambria" w:asciiTheme="minorAscii" w:hAnsiTheme="minorAscii" w:cstheme="minorAscii"/>
          <w:color w:val="000000" w:themeColor="text1" w:themeTint="FF" w:themeShade="FF"/>
        </w:rPr>
        <w:t xml:space="preserve"> and the environment.  </w:t>
      </w:r>
    </w:p>
    <w:p w:rsidR="4DBB9D80" w:rsidP="14E24F48" w:rsidRDefault="4DBB9D80" w14:paraId="1EEBB9BA" w14:textId="4AA70A36">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08BF4A64" w14:textId="341A59DB">
      <w:pPr>
        <w:pStyle w:val="NormalWeb"/>
        <w:rPr>
          <w:rFonts w:ascii="Cambria" w:hAnsi="Cambria" w:cs="Cambria" w:asciiTheme="minorAscii" w:hAnsiTheme="minorAscii" w:cstheme="minorAscii"/>
          <w:color w:val="000000" w:themeColor="text1" w:themeTint="FF" w:themeShade="FF"/>
        </w:rPr>
      </w:pPr>
      <w:r w:rsidRPr="14E24F48" w:rsidR="4DBB9D80">
        <w:rPr>
          <w:rFonts w:ascii="Cambria" w:hAnsi="Cambria" w:cs="Cambria" w:asciiTheme="minorAscii" w:hAnsiTheme="minorAscii" w:cstheme="minorAscii"/>
          <w:color w:val="000000" w:themeColor="text1" w:themeTint="FF" w:themeShade="FF"/>
        </w:rPr>
        <w:t xml:space="preserve">Data </w:t>
      </w:r>
      <w:r w:rsidRPr="14E24F48" w:rsidR="4DBB9D80">
        <w:rPr>
          <w:rFonts w:ascii="Cambria" w:hAnsi="Cambria" w:cs="Cambria" w:asciiTheme="minorAscii" w:hAnsiTheme="minorAscii" w:cstheme="minorAscii"/>
          <w:color w:val="000000" w:themeColor="text1" w:themeTint="FF" w:themeShade="FF"/>
        </w:rPr>
        <w:t>provides</w:t>
      </w:r>
      <w:r w:rsidRPr="14E24F48" w:rsidR="4DBB9D80">
        <w:rPr>
          <w:rFonts w:ascii="Cambria" w:hAnsi="Cambria" w:cs="Cambria" w:asciiTheme="minorAscii" w:hAnsiTheme="minorAscii" w:cstheme="minorAscii"/>
          <w:color w:val="000000" w:themeColor="text1" w:themeTint="FF" w:themeShade="FF"/>
        </w:rPr>
        <w:t xml:space="preserve"> the opportunity to examine the causes of overflows and </w:t>
      </w:r>
      <w:r w:rsidRPr="14E24F48" w:rsidR="4DBB9D80">
        <w:rPr>
          <w:rFonts w:ascii="Cambria" w:hAnsi="Cambria" w:cs="Cambria" w:asciiTheme="minorAscii" w:hAnsiTheme="minorAscii" w:cstheme="minorAscii"/>
          <w:color w:val="000000" w:themeColor="text1" w:themeTint="FF" w:themeShade="FF"/>
        </w:rPr>
        <w:t>identify</w:t>
      </w:r>
      <w:r w:rsidRPr="14E24F48" w:rsidR="4DBB9D80">
        <w:rPr>
          <w:rFonts w:ascii="Cambria" w:hAnsi="Cambria" w:cs="Cambria" w:asciiTheme="minorAscii" w:hAnsiTheme="minorAscii" w:cstheme="minorAscii"/>
          <w:color w:val="000000" w:themeColor="text1" w:themeTint="FF" w:themeShade="FF"/>
        </w:rPr>
        <w:t xml:space="preserve"> where the hydraulic overload </w:t>
      </w:r>
      <w:r w:rsidRPr="14E24F48" w:rsidR="7FB73BB6">
        <w:rPr>
          <w:rFonts w:ascii="Cambria" w:hAnsi="Cambria" w:cs="Cambria" w:asciiTheme="minorAscii" w:hAnsiTheme="minorAscii" w:cstheme="minorAscii"/>
          <w:color w:val="000000" w:themeColor="text1" w:themeTint="FF" w:themeShade="FF"/>
        </w:rPr>
        <w:t xml:space="preserve">is </w:t>
      </w:r>
      <w:r w:rsidRPr="14E24F48" w:rsidR="4DBB9D80">
        <w:rPr>
          <w:rFonts w:ascii="Cambria" w:hAnsi="Cambria" w:cs="Cambria" w:asciiTheme="minorAscii" w:hAnsiTheme="minorAscii" w:cstheme="minorAscii"/>
          <w:color w:val="000000" w:themeColor="text1" w:themeTint="FF" w:themeShade="FF"/>
        </w:rPr>
        <w:t>coming from. Could it be infiltration of groundwater into the sewer network, or the misconnection of household appliances</w:t>
      </w: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6FB4A2DD" w14:textId="439EBFB7">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4D138368" w14:textId="28302F72">
      <w:pPr>
        <w:pStyle w:val="NormalWeb"/>
      </w:pPr>
      <w:r w:rsidRPr="14E24F48" w:rsidR="4DBB9D80">
        <w:rPr>
          <w:rFonts w:ascii="Cambria" w:hAnsi="Cambria" w:cs="Cambria" w:asciiTheme="minorAscii" w:hAnsiTheme="minorAscii" w:cstheme="minorAscii"/>
          <w:color w:val="000000" w:themeColor="text1" w:themeTint="FF" w:themeShade="FF"/>
        </w:rPr>
        <w:t xml:space="preserve">Once all sources have been identified, decisions can be made on which prevention interventions should be prioritised. This approach opens-up opportunities for greater use of nature-based solutions, because the data can create a robust business case.  </w:t>
      </w:r>
    </w:p>
    <w:p w:rsidR="4DBB9D80" w:rsidP="14E24F48" w:rsidRDefault="4DBB9D80" w14:paraId="4E90F0BD" w14:textId="5FC0E677">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1F72014D" w14:textId="3ECDFC4D">
      <w:pPr>
        <w:pStyle w:val="NormalWeb"/>
        <w:rPr>
          <w:rFonts w:ascii="Cambria" w:hAnsi="Cambria" w:cs="Cambria" w:asciiTheme="minorAscii" w:hAnsiTheme="minorAscii" w:cstheme="minorAscii"/>
          <w:color w:val="000000" w:themeColor="text1" w:themeTint="FF" w:themeShade="FF"/>
        </w:rPr>
      </w:pPr>
      <w:r w:rsidRPr="14E24F48" w:rsidR="4DBB9D80">
        <w:rPr>
          <w:rFonts w:ascii="Cambria" w:hAnsi="Cambria" w:cs="Cambria" w:asciiTheme="minorAscii" w:hAnsiTheme="minorAscii" w:cstheme="minorAscii"/>
          <w:color w:val="000000" w:themeColor="text1" w:themeTint="FF" w:themeShade="FF"/>
        </w:rPr>
        <w:t xml:space="preserve">Instead of pouring more concrete, attractive green spaces can be created, engaging stakeholders and local </w:t>
      </w:r>
      <w:r w:rsidRPr="14E24F48" w:rsidR="4DBB9D80">
        <w:rPr>
          <w:rFonts w:ascii="Cambria" w:hAnsi="Cambria" w:cs="Cambria" w:asciiTheme="minorAscii" w:hAnsiTheme="minorAscii" w:cstheme="minorAscii"/>
          <w:color w:val="000000" w:themeColor="text1" w:themeTint="FF" w:themeShade="FF"/>
        </w:rPr>
        <w:t>communities</w:t>
      </w:r>
      <w:r w:rsidRPr="14E24F48" w:rsidR="4DBB9D80">
        <w:rPr>
          <w:rFonts w:ascii="Cambria" w:hAnsi="Cambria" w:cs="Cambria" w:asciiTheme="minorAscii" w:hAnsiTheme="minorAscii" w:cstheme="minorAscii"/>
          <w:color w:val="000000" w:themeColor="text1" w:themeTint="FF" w:themeShade="FF"/>
        </w:rPr>
        <w:t xml:space="preserve"> and creating greater biodiversity. </w:t>
      </w:r>
      <w:r w:rsidRPr="14E24F48" w:rsidR="6F212E86">
        <w:rPr>
          <w:rFonts w:ascii="Cambria" w:hAnsi="Cambria" w:cs="Cambria" w:asciiTheme="minorAscii" w:hAnsiTheme="minorAscii" w:cstheme="minorAscii"/>
          <w:color w:val="000000" w:themeColor="text1" w:themeTint="FF" w:themeShade="FF"/>
        </w:rPr>
        <w:t>I</w:t>
      </w:r>
      <w:r w:rsidRPr="14E24F48" w:rsidR="4DBB9D80">
        <w:rPr>
          <w:rFonts w:ascii="Cambria" w:hAnsi="Cambria" w:cs="Cambria" w:asciiTheme="minorAscii" w:hAnsiTheme="minorAscii" w:cstheme="minorAscii"/>
          <w:color w:val="000000" w:themeColor="text1" w:themeTint="FF" w:themeShade="FF"/>
        </w:rPr>
        <w:t>n the context of climate change, the impact of cloudbursts – localised intense rainfall</w:t>
      </w:r>
      <w:r w:rsidRPr="14E24F48" w:rsidR="4FF044DB">
        <w:rPr>
          <w:rFonts w:ascii="Cambria" w:hAnsi="Cambria" w:cs="Cambria" w:asciiTheme="minorAscii" w:hAnsiTheme="minorAscii" w:cstheme="minorAscii"/>
          <w:color w:val="000000" w:themeColor="text1" w:themeTint="FF" w:themeShade="FF"/>
        </w:rPr>
        <w:t xml:space="preserve">, and urban </w:t>
      </w:r>
      <w:r w:rsidRPr="14E24F48" w:rsidR="4FF044DB">
        <w:rPr>
          <w:rFonts w:ascii="Cambria" w:hAnsi="Cambria" w:cs="Cambria" w:asciiTheme="minorAscii" w:hAnsiTheme="minorAscii" w:cstheme="minorAscii"/>
          <w:color w:val="000000" w:themeColor="text1" w:themeTint="FF" w:themeShade="FF"/>
        </w:rPr>
        <w:t>heat</w:t>
      </w:r>
      <w:r w:rsidRPr="14E24F48" w:rsidR="27D3269A">
        <w:rPr>
          <w:rFonts w:ascii="Cambria" w:hAnsi="Cambria" w:cs="Cambria" w:asciiTheme="minorAscii" w:hAnsiTheme="minorAscii" w:cstheme="minorAscii"/>
          <w:color w:val="000000" w:themeColor="text1" w:themeTint="FF" w:themeShade="FF"/>
        </w:rPr>
        <w:t>-</w:t>
      </w:r>
      <w:r w:rsidRPr="14E24F48" w:rsidR="4FF044DB">
        <w:rPr>
          <w:rFonts w:ascii="Cambria" w:hAnsi="Cambria" w:cs="Cambria" w:asciiTheme="minorAscii" w:hAnsiTheme="minorAscii" w:cstheme="minorAscii"/>
          <w:color w:val="000000" w:themeColor="text1" w:themeTint="FF" w:themeShade="FF"/>
        </w:rPr>
        <w:t>spots</w:t>
      </w:r>
      <w:r w:rsidRPr="14E24F48" w:rsidR="4FF044DB">
        <w:rPr>
          <w:rFonts w:ascii="Cambria" w:hAnsi="Cambria" w:cs="Cambria" w:asciiTheme="minorAscii" w:hAnsiTheme="minorAscii" w:cstheme="minorAscii"/>
          <w:color w:val="000000" w:themeColor="text1" w:themeTint="FF" w:themeShade="FF"/>
        </w:rPr>
        <w:t xml:space="preserve"> can be mitigated</w:t>
      </w:r>
      <w:r w:rsidRPr="14E24F48" w:rsidR="4DBB9D80">
        <w:rPr>
          <w:rFonts w:ascii="Cambria" w:hAnsi="Cambria" w:cs="Cambria" w:asciiTheme="minorAscii" w:hAnsiTheme="minorAscii" w:cstheme="minorAscii"/>
          <w:color w:val="000000" w:themeColor="text1" w:themeTint="FF" w:themeShade="FF"/>
        </w:rPr>
        <w:t>, a</w:t>
      </w:r>
      <w:r w:rsidRPr="14E24F48" w:rsidR="101BA1DF">
        <w:rPr>
          <w:rFonts w:ascii="Cambria" w:hAnsi="Cambria" w:cs="Cambria" w:asciiTheme="minorAscii" w:hAnsiTheme="minorAscii" w:cstheme="minorAscii"/>
          <w:color w:val="000000" w:themeColor="text1" w:themeTint="FF" w:themeShade="FF"/>
        </w:rPr>
        <w:t xml:space="preserve">longside reducing </w:t>
      </w:r>
      <w:r w:rsidRPr="14E24F48" w:rsidR="4DBB9D80">
        <w:rPr>
          <w:rFonts w:ascii="Cambria" w:hAnsi="Cambria" w:cs="Cambria" w:asciiTheme="minorAscii" w:hAnsiTheme="minorAscii" w:cstheme="minorAscii"/>
          <w:color w:val="000000" w:themeColor="text1" w:themeTint="FF" w:themeShade="FF"/>
        </w:rPr>
        <w:t xml:space="preserve">overflows to surface waters. </w:t>
      </w:r>
    </w:p>
    <w:p w:rsidR="4DBB9D80" w:rsidP="14E24F48" w:rsidRDefault="4DBB9D80" w14:paraId="5BBFD947" w14:textId="2725913D">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3772F1F5" w14:textId="151A96DF">
      <w:pPr>
        <w:pStyle w:val="NormalWeb"/>
        <w:rPr>
          <w:rFonts w:ascii="Cambria" w:hAnsi="Cambria" w:cs="Cambria" w:asciiTheme="minorAscii" w:hAnsiTheme="minorAscii" w:cstheme="minorAscii"/>
          <w:b w:val="1"/>
          <w:bCs w:val="1"/>
          <w:color w:val="000000" w:themeColor="text1" w:themeTint="FF" w:themeShade="FF"/>
        </w:rPr>
      </w:pPr>
      <w:r w:rsidRPr="14E24F48" w:rsidR="4DBB9D80">
        <w:rPr>
          <w:rFonts w:ascii="Cambria" w:hAnsi="Cambria" w:cs="Cambria" w:asciiTheme="minorAscii" w:hAnsiTheme="minorAscii" w:cstheme="minorAscii"/>
          <w:b w:val="1"/>
          <w:bCs w:val="1"/>
          <w:color w:val="000000" w:themeColor="text1" w:themeTint="FF" w:themeShade="FF"/>
        </w:rPr>
        <w:t xml:space="preserve">Flood resilience </w:t>
      </w:r>
    </w:p>
    <w:p w:rsidR="4DBB9D80" w:rsidP="14E24F48" w:rsidRDefault="4DBB9D80" w14:paraId="422F8F76" w14:textId="31AEBB38">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120F7917" w14:textId="5CDC6616">
      <w:pPr>
        <w:pStyle w:val="NormalWeb"/>
        <w:rPr>
          <w:rFonts w:ascii="Cambria" w:hAnsi="Cambria" w:cs="Cambria" w:asciiTheme="minorAscii" w:hAnsiTheme="minorAscii" w:cstheme="minorAscii"/>
          <w:color w:val="000000" w:themeColor="text1" w:themeTint="FF" w:themeShade="FF"/>
        </w:rPr>
      </w:pPr>
      <w:r w:rsidRPr="14E24F48" w:rsidR="4DBB9D80">
        <w:rPr>
          <w:rFonts w:ascii="Cambria" w:hAnsi="Cambria" w:cs="Cambria" w:asciiTheme="minorAscii" w:hAnsiTheme="minorAscii" w:cstheme="minorAscii"/>
          <w:color w:val="000000" w:themeColor="text1" w:themeTint="FF" w:themeShade="FF"/>
        </w:rPr>
        <w:t>The Mansfield Sustainable Flood Resilience project, undertaken by Severn Trent Water (STW) ahead of the 2022 Commonwealth Games in Birmingham, is worth revisiting as an example of what is possible when data and nature come together. The scheme was the largest sustainable drainage system (</w:t>
      </w:r>
      <w:r w:rsidRPr="14E24F48" w:rsidR="4DBB9D80">
        <w:rPr>
          <w:rFonts w:ascii="Cambria" w:hAnsi="Cambria" w:cs="Cambria" w:asciiTheme="minorAscii" w:hAnsiTheme="minorAscii" w:cstheme="minorAscii"/>
          <w:color w:val="000000" w:themeColor="text1" w:themeTint="FF" w:themeShade="FF"/>
        </w:rPr>
        <w:t>SuDS</w:t>
      </w:r>
      <w:r w:rsidRPr="14E24F48" w:rsidR="4DBB9D80">
        <w:rPr>
          <w:rFonts w:ascii="Cambria" w:hAnsi="Cambria" w:cs="Cambria" w:asciiTheme="minorAscii" w:hAnsiTheme="minorAscii" w:cstheme="minorAscii"/>
          <w:color w:val="000000" w:themeColor="text1" w:themeTint="FF" w:themeShade="FF"/>
        </w:rPr>
        <w:t xml:space="preserve">) in the UK at the time, and the water company </w:t>
      </w:r>
      <w:r w:rsidRPr="14E24F48" w:rsidR="4DBB9D80">
        <w:rPr>
          <w:rFonts w:ascii="Cambria" w:hAnsi="Cambria" w:cs="Cambria" w:asciiTheme="minorAscii" w:hAnsiTheme="minorAscii" w:cstheme="minorAscii"/>
          <w:color w:val="000000" w:themeColor="text1" w:themeTint="FF" w:themeShade="FF"/>
        </w:rPr>
        <w:t>required</w:t>
      </w:r>
      <w:r w:rsidRPr="14E24F48" w:rsidR="4DBB9D80">
        <w:rPr>
          <w:rFonts w:ascii="Cambria" w:hAnsi="Cambria" w:cs="Cambria" w:asciiTheme="minorAscii" w:hAnsiTheme="minorAscii" w:cstheme="minorAscii"/>
          <w:color w:val="000000" w:themeColor="text1" w:themeTint="FF" w:themeShade="FF"/>
        </w:rPr>
        <w:t xml:space="preserve"> cost effective, reliable solutions that could capture rainwater and slow the pace </w:t>
      </w:r>
      <w:r w:rsidRPr="14E24F48" w:rsidR="5E5F6206">
        <w:rPr>
          <w:rFonts w:ascii="Cambria" w:hAnsi="Cambria" w:cs="Cambria" w:asciiTheme="minorAscii" w:hAnsiTheme="minorAscii" w:cstheme="minorAscii"/>
          <w:color w:val="000000" w:themeColor="text1" w:themeTint="FF" w:themeShade="FF"/>
        </w:rPr>
        <w:t xml:space="preserve">of </w:t>
      </w:r>
      <w:r w:rsidRPr="14E24F48" w:rsidR="4DBB9D80">
        <w:rPr>
          <w:rFonts w:ascii="Cambria" w:hAnsi="Cambria" w:cs="Cambria" w:asciiTheme="minorAscii" w:hAnsiTheme="minorAscii" w:cstheme="minorAscii"/>
          <w:color w:val="000000" w:themeColor="text1" w:themeTint="FF" w:themeShade="FF"/>
        </w:rPr>
        <w:t>rainwater enter</w:t>
      </w:r>
      <w:r w:rsidRPr="14E24F48" w:rsidR="718A437A">
        <w:rPr>
          <w:rFonts w:ascii="Cambria" w:hAnsi="Cambria" w:cs="Cambria" w:asciiTheme="minorAscii" w:hAnsiTheme="minorAscii" w:cstheme="minorAscii"/>
          <w:color w:val="000000" w:themeColor="text1" w:themeTint="FF" w:themeShade="FF"/>
        </w:rPr>
        <w:t>ing</w:t>
      </w:r>
      <w:r w:rsidRPr="14E24F48" w:rsidR="4DBB9D80">
        <w:rPr>
          <w:rFonts w:ascii="Cambria" w:hAnsi="Cambria" w:cs="Cambria" w:asciiTheme="minorAscii" w:hAnsiTheme="minorAscii" w:cstheme="minorAscii"/>
          <w:color w:val="000000" w:themeColor="text1" w:themeTint="FF" w:themeShade="FF"/>
        </w:rPr>
        <w:t xml:space="preserve"> the sewage network, whilst providing critical level data </w:t>
      </w:r>
      <w:r w:rsidRPr="14E24F48" w:rsidR="030406E2">
        <w:rPr>
          <w:rFonts w:ascii="Cambria" w:hAnsi="Cambria" w:cs="Cambria" w:asciiTheme="minorAscii" w:hAnsiTheme="minorAscii" w:cstheme="minorAscii"/>
          <w:color w:val="000000" w:themeColor="text1" w:themeTint="FF" w:themeShade="FF"/>
        </w:rPr>
        <w:t xml:space="preserve">on </w:t>
      </w:r>
      <w:r w:rsidRPr="14E24F48" w:rsidR="4DBB9D80">
        <w:rPr>
          <w:rFonts w:ascii="Cambria" w:hAnsi="Cambria" w:cs="Cambria" w:asciiTheme="minorAscii" w:hAnsiTheme="minorAscii" w:cstheme="minorAscii"/>
          <w:color w:val="000000" w:themeColor="text1" w:themeTint="FF" w:themeShade="FF"/>
        </w:rPr>
        <w:t>flooding risk</w:t>
      </w:r>
      <w:r w:rsidRPr="14E24F48" w:rsidR="685B08A1">
        <w:rPr>
          <w:rFonts w:ascii="Cambria" w:hAnsi="Cambria" w:cs="Cambria" w:asciiTheme="minorAscii" w:hAnsiTheme="minorAscii" w:cstheme="minorAscii"/>
          <w:color w:val="000000" w:themeColor="text1" w:themeTint="FF" w:themeShade="FF"/>
        </w:rPr>
        <w:t xml:space="preserve"> </w:t>
      </w:r>
      <w:r w:rsidRPr="14E24F48" w:rsidR="4DBB9D80">
        <w:rPr>
          <w:rFonts w:ascii="Cambria" w:hAnsi="Cambria" w:cs="Cambria" w:asciiTheme="minorAscii" w:hAnsiTheme="minorAscii" w:cstheme="minorAscii"/>
          <w:color w:val="000000" w:themeColor="text1" w:themeTint="FF" w:themeShade="FF"/>
        </w:rPr>
        <w:t xml:space="preserve">in the network. </w:t>
      </w:r>
    </w:p>
    <w:p w:rsidR="4DBB9D80" w:rsidP="14E24F48" w:rsidRDefault="4DBB9D80" w14:paraId="1F58C730" w14:textId="3B098E74">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7886D763" w14:textId="0108C7AE">
      <w:pPr>
        <w:pStyle w:val="NormalWeb"/>
        <w:rPr>
          <w:rFonts w:ascii="Cambria" w:hAnsi="Cambria" w:cs="Cambria" w:asciiTheme="minorAscii" w:hAnsiTheme="minorAscii" w:cstheme="minorAscii"/>
          <w:color w:val="000000" w:themeColor="text1" w:themeTint="FF" w:themeShade="FF"/>
        </w:rPr>
      </w:pPr>
      <w:r w:rsidRPr="14E24F48" w:rsidR="4DBB9D80">
        <w:rPr>
          <w:rFonts w:ascii="Cambria" w:hAnsi="Cambria" w:cs="Cambria" w:asciiTheme="minorAscii" w:hAnsiTheme="minorAscii" w:cstheme="minorAscii"/>
          <w:color w:val="000000" w:themeColor="text1" w:themeTint="FF" w:themeShade="FF"/>
        </w:rPr>
        <w:t>Metasphere</w:t>
      </w:r>
      <w:r w:rsidRPr="14E24F48" w:rsidR="4DBB9D80">
        <w:rPr>
          <w:rFonts w:ascii="Cambria" w:hAnsi="Cambria" w:cs="Cambria" w:asciiTheme="minorAscii" w:hAnsiTheme="minorAscii" w:cstheme="minorAscii"/>
          <w:color w:val="000000" w:themeColor="text1" w:themeTint="FF" w:themeShade="FF"/>
        </w:rPr>
        <w:t xml:space="preserve"> and other</w:t>
      </w:r>
      <w:r w:rsidRPr="14E24F48" w:rsidR="7F1E6377">
        <w:rPr>
          <w:rFonts w:ascii="Cambria" w:hAnsi="Cambria" w:cs="Cambria" w:asciiTheme="minorAscii" w:hAnsiTheme="minorAscii" w:cstheme="minorAscii"/>
          <w:color w:val="000000" w:themeColor="text1" w:themeTint="FF" w:themeShade="FF"/>
        </w:rPr>
        <w:t xml:space="preserve"> technology companies</w:t>
      </w:r>
      <w:r w:rsidRPr="14E24F48" w:rsidR="4DBB9D80">
        <w:rPr>
          <w:rFonts w:ascii="Cambria" w:hAnsi="Cambria" w:cs="Cambria" w:asciiTheme="minorAscii" w:hAnsiTheme="minorAscii" w:cstheme="minorAscii"/>
          <w:color w:val="000000" w:themeColor="text1" w:themeTint="FF" w:themeShade="FF"/>
        </w:rPr>
        <w:t xml:space="preserve"> provided smart level monitoring solutions to support the </w:t>
      </w:r>
      <w:r w:rsidRPr="14E24F48" w:rsidR="4DBB9D80">
        <w:rPr>
          <w:rFonts w:ascii="Cambria" w:hAnsi="Cambria" w:cs="Cambria" w:asciiTheme="minorAscii" w:hAnsiTheme="minorAscii" w:cstheme="minorAscii"/>
          <w:color w:val="000000" w:themeColor="text1" w:themeTint="FF" w:themeShade="FF"/>
        </w:rPr>
        <w:t>SuDS</w:t>
      </w:r>
      <w:r w:rsidRPr="14E24F48" w:rsidR="4DBB9D80">
        <w:rPr>
          <w:rFonts w:ascii="Cambria" w:hAnsi="Cambria" w:cs="Cambria" w:asciiTheme="minorAscii" w:hAnsiTheme="minorAscii" w:cstheme="minorAscii"/>
          <w:color w:val="000000" w:themeColor="text1" w:themeTint="FF" w:themeShade="FF"/>
        </w:rPr>
        <w:t xml:space="preserve"> scheme, with </w:t>
      </w:r>
      <w:r w:rsidRPr="14E24F48" w:rsidR="4DBB9D80">
        <w:rPr>
          <w:rFonts w:ascii="Cambria" w:hAnsi="Cambria" w:cs="Cambria" w:asciiTheme="minorAscii" w:hAnsiTheme="minorAscii" w:cstheme="minorAscii"/>
          <w:color w:val="000000" w:themeColor="text1" w:themeTint="FF" w:themeShade="FF"/>
        </w:rPr>
        <w:t>Metasphere’s</w:t>
      </w:r>
      <w:r w:rsidRPr="14E24F48" w:rsidR="4DBB9D80">
        <w:rPr>
          <w:rFonts w:ascii="Cambria" w:hAnsi="Cambria" w:cs="Cambria" w:asciiTheme="minorAscii" w:hAnsiTheme="minorAscii" w:cstheme="minorAscii"/>
          <w:color w:val="000000" w:themeColor="text1" w:themeTint="FF" w:themeShade="FF"/>
        </w:rPr>
        <w:t xml:space="preserve"> Sense Level monitors helping track the pace at which rainwater infiltrates the network. The devices use contactless radar sensor technology to </w:t>
      </w:r>
      <w:r w:rsidRPr="14E24F48" w:rsidR="4DBB9D80">
        <w:rPr>
          <w:rFonts w:ascii="Cambria" w:hAnsi="Cambria" w:cs="Cambria" w:asciiTheme="minorAscii" w:hAnsiTheme="minorAscii" w:cstheme="minorAscii"/>
          <w:color w:val="000000" w:themeColor="text1" w:themeTint="FF" w:themeShade="FF"/>
        </w:rPr>
        <w:t>monitor</w:t>
      </w:r>
      <w:r w:rsidRPr="14E24F48" w:rsidR="4DBB9D80">
        <w:rPr>
          <w:rFonts w:ascii="Cambria" w:hAnsi="Cambria" w:cs="Cambria" w:asciiTheme="minorAscii" w:hAnsiTheme="minorAscii" w:cstheme="minorAscii"/>
          <w:color w:val="000000" w:themeColor="text1" w:themeTint="FF" w:themeShade="FF"/>
        </w:rPr>
        <w:t xml:space="preserve"> in-sewer water levels and send data to Canvas, </w:t>
      </w:r>
      <w:r w:rsidRPr="14E24F48" w:rsidR="4DBB9D80">
        <w:rPr>
          <w:rFonts w:ascii="Cambria" w:hAnsi="Cambria" w:cs="Cambria" w:asciiTheme="minorAscii" w:hAnsiTheme="minorAscii" w:cstheme="minorAscii"/>
          <w:color w:val="000000" w:themeColor="text1" w:themeTint="FF" w:themeShade="FF"/>
        </w:rPr>
        <w:t>Metasphere’s</w:t>
      </w:r>
      <w:r w:rsidRPr="14E24F48" w:rsidR="4DBB9D80">
        <w:rPr>
          <w:rFonts w:ascii="Cambria" w:hAnsi="Cambria" w:cs="Cambria" w:asciiTheme="minorAscii" w:hAnsiTheme="minorAscii" w:cstheme="minorAscii"/>
          <w:color w:val="000000" w:themeColor="text1" w:themeTint="FF" w:themeShade="FF"/>
        </w:rPr>
        <w:t xml:space="preserve"> data collection and device management platform</w:t>
      </w: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26ECFCB3" w14:textId="11B9FD32">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0B29649D" w14:textId="5C86B5D3">
      <w:pPr>
        <w:pStyle w:val="NormalWeb"/>
      </w:pPr>
      <w:r w:rsidRPr="14E24F48" w:rsidR="4DBB9D80">
        <w:rPr>
          <w:rFonts w:ascii="Cambria" w:hAnsi="Cambria" w:cs="Cambria" w:asciiTheme="minorAscii" w:hAnsiTheme="minorAscii" w:cstheme="minorAscii"/>
          <w:color w:val="000000" w:themeColor="text1" w:themeTint="FF" w:themeShade="FF"/>
        </w:rPr>
        <w:t xml:space="preserve">From there, users can visualise and access the data in near real-time on Palette, Metasphere’s visualisation platform. Data is presented concisely to provide insights for operational efficiency of the wastewater network and allow proactive management to reduce the likelihood of flooding. </w:t>
      </w:r>
    </w:p>
    <w:p w:rsidR="4DBB9D80" w:rsidP="14E24F48" w:rsidRDefault="4DBB9D80" w14:paraId="4E7D41E6" w14:textId="1DA756A3">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6A8CEEA7" w14:textId="268135DC">
      <w:pPr>
        <w:pStyle w:val="NormalWeb"/>
      </w:pPr>
      <w:r w:rsidRPr="290DAE37" w:rsidR="4DBB9D80">
        <w:rPr>
          <w:rFonts w:ascii="Cambria" w:hAnsi="Cambria" w:cs="Cambria" w:asciiTheme="minorAscii" w:hAnsiTheme="minorAscii" w:cstheme="minorAscii"/>
          <w:color w:val="000000" w:themeColor="text1" w:themeTint="FF" w:themeShade="FF"/>
        </w:rPr>
        <w:t xml:space="preserve">This combination of green space creation, alongside data collection, </w:t>
      </w:r>
      <w:r w:rsidRPr="290DAE37" w:rsidR="4DBB9D80">
        <w:rPr>
          <w:rFonts w:ascii="Cambria" w:hAnsi="Cambria" w:cs="Cambria" w:asciiTheme="minorAscii" w:hAnsiTheme="minorAscii" w:cstheme="minorAscii"/>
          <w:color w:val="000000" w:themeColor="text1" w:themeTint="FF" w:themeShade="FF"/>
        </w:rPr>
        <w:t>management</w:t>
      </w:r>
      <w:r w:rsidRPr="290DAE37" w:rsidR="4DBB9D80">
        <w:rPr>
          <w:rFonts w:ascii="Cambria" w:hAnsi="Cambria" w:cs="Cambria" w:asciiTheme="minorAscii" w:hAnsiTheme="minorAscii" w:cstheme="minorAscii"/>
          <w:color w:val="000000" w:themeColor="text1" w:themeTint="FF" w:themeShade="FF"/>
        </w:rPr>
        <w:t xml:space="preserve"> and visualisation, has given the town of Mansfield more than 59 million litres of </w:t>
      </w:r>
      <w:r w:rsidRPr="290DAE37" w:rsidR="4DBB9D80">
        <w:rPr>
          <w:rFonts w:ascii="Cambria" w:hAnsi="Cambria" w:cs="Cambria" w:asciiTheme="minorAscii" w:hAnsiTheme="minorAscii" w:cstheme="minorAscii"/>
          <w:color w:val="000000" w:themeColor="text1" w:themeTint="FF" w:themeShade="FF"/>
        </w:rPr>
        <w:t>additional</w:t>
      </w:r>
      <w:r w:rsidRPr="290DAE37" w:rsidR="4DBB9D80">
        <w:rPr>
          <w:rFonts w:ascii="Cambria" w:hAnsi="Cambria" w:cs="Cambria" w:asciiTheme="minorAscii" w:hAnsiTheme="minorAscii" w:cstheme="minorAscii"/>
          <w:color w:val="000000" w:themeColor="text1" w:themeTint="FF" w:themeShade="FF"/>
        </w:rPr>
        <w:t xml:space="preserve"> surface water storage capacity, while reducing flood risk for 90,000 residents. STW has shown that by deploying data in the design and implementation of nature-based flood resilience schemes in urbanised areas, it is possible to create resilient urban spaces for a cleaner, greener world</w:t>
      </w:r>
      <w:r w:rsidRPr="290DAE37" w:rsidR="4DBB9D80">
        <w:rPr>
          <w:rFonts w:ascii="Cambria" w:hAnsi="Cambria" w:cs="Cambria" w:asciiTheme="minorAscii" w:hAnsiTheme="minorAscii" w:cstheme="minorAscii"/>
          <w:color w:val="000000" w:themeColor="text1" w:themeTint="FF" w:themeShade="FF"/>
        </w:rPr>
        <w:t xml:space="preserve">.  </w:t>
      </w:r>
    </w:p>
    <w:p w:rsidR="290DAE37" w:rsidP="290DAE37" w:rsidRDefault="290DAE37" w14:paraId="580908BC" w14:textId="31301FD4">
      <w:pPr>
        <w:pStyle w:val="NormalWeb"/>
        <w:rPr>
          <w:rFonts w:ascii="Cambria" w:hAnsi="Cambria" w:cs="Cambria" w:asciiTheme="minorAscii" w:hAnsiTheme="minorAscii" w:cstheme="minorAscii"/>
          <w:color w:val="000000" w:themeColor="text1" w:themeTint="FF" w:themeShade="FF"/>
        </w:rPr>
      </w:pPr>
    </w:p>
    <w:p w:rsidR="290DAE37" w:rsidP="290DAE37" w:rsidRDefault="290DAE37" w14:paraId="6A3C86B0" w14:textId="14F32923">
      <w:pPr>
        <w:pStyle w:val="NormalWeb"/>
        <w:rPr>
          <w:rFonts w:ascii="Cambria" w:hAnsi="Cambria" w:cs="Cambria" w:asciiTheme="minorAscii" w:hAnsiTheme="minorAscii" w:cstheme="minorAscii"/>
          <w:color w:val="000000" w:themeColor="text1" w:themeTint="FF" w:themeShade="FF"/>
        </w:rPr>
      </w:pPr>
    </w:p>
    <w:p w:rsidR="4DBB9D80" w:rsidP="14E24F48" w:rsidRDefault="4DBB9D80" w14:paraId="166C9857" w14:textId="616E7F1C">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20AFC278" w14:textId="720D0554">
      <w:pPr>
        <w:pStyle w:val="NormalWeb"/>
        <w:rPr>
          <w:rFonts w:ascii="Cambria" w:hAnsi="Cambria" w:cs="Cambria" w:asciiTheme="minorAscii" w:hAnsiTheme="minorAscii" w:cstheme="minorAscii"/>
          <w:b w:val="1"/>
          <w:bCs w:val="1"/>
          <w:color w:val="000000" w:themeColor="text1" w:themeTint="FF" w:themeShade="FF"/>
        </w:rPr>
      </w:pPr>
      <w:r w:rsidRPr="14E24F48" w:rsidR="4DBB9D80">
        <w:rPr>
          <w:rFonts w:ascii="Cambria" w:hAnsi="Cambria" w:cs="Cambria" w:asciiTheme="minorAscii" w:hAnsiTheme="minorAscii" w:cstheme="minorAscii"/>
          <w:b w:val="1"/>
          <w:bCs w:val="1"/>
          <w:color w:val="000000" w:themeColor="text1" w:themeTint="FF" w:themeShade="FF"/>
        </w:rPr>
        <w:t xml:space="preserve">Taking time </w:t>
      </w:r>
    </w:p>
    <w:p w:rsidR="4DBB9D80" w:rsidP="14E24F48" w:rsidRDefault="4DBB9D80" w14:paraId="0A088DE3" w14:textId="3C9AC7F9">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2CDC9D92" w14:textId="41A72EE7">
      <w:pPr>
        <w:pStyle w:val="NormalWeb"/>
      </w:pPr>
      <w:r w:rsidRPr="14E24F48" w:rsidR="4DBB9D80">
        <w:rPr>
          <w:rFonts w:ascii="Cambria" w:hAnsi="Cambria" w:cs="Cambria" w:asciiTheme="minorAscii" w:hAnsiTheme="minorAscii" w:cstheme="minorAscii"/>
          <w:color w:val="000000" w:themeColor="text1" w:themeTint="FF" w:themeShade="FF"/>
        </w:rPr>
        <w:t xml:space="preserve">All too often, sewer level monitoring programmes are run in isolation from other potentially complementary and highly beneficial schemes. Once a company is capturing data, it can be used in all sorts of ways, including feeding into longer-term asset management strategies and driving innovative ways of thinking and delivering.  </w:t>
      </w:r>
    </w:p>
    <w:p w:rsidR="4DBB9D80" w:rsidP="14E24F48" w:rsidRDefault="4DBB9D80" w14:paraId="15BF8971" w14:textId="33327408">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17CD359F" w14:textId="2B3D4998">
      <w:pPr>
        <w:pStyle w:val="NormalWeb"/>
        <w:rPr>
          <w:rFonts w:ascii="Cambria" w:hAnsi="Cambria" w:cs="Cambria" w:asciiTheme="minorAscii" w:hAnsiTheme="minorAscii" w:cstheme="minorAscii"/>
          <w:color w:val="000000" w:themeColor="text1" w:themeTint="FF" w:themeShade="FF"/>
        </w:rPr>
      </w:pPr>
      <w:r w:rsidRPr="14E24F48" w:rsidR="4DBB9D80">
        <w:rPr>
          <w:rFonts w:ascii="Cambria" w:hAnsi="Cambria" w:cs="Cambria" w:asciiTheme="minorAscii" w:hAnsiTheme="minorAscii" w:cstheme="minorAscii"/>
          <w:color w:val="000000" w:themeColor="text1" w:themeTint="FF" w:themeShade="FF"/>
        </w:rPr>
        <w:t xml:space="preserve">It is sometimes argued that there is not enough time to capture the necessary insights in advance of project design and delivery and that time constraints around the AMP cycles complicate matters. It is possible to turn this argument on its head, saying that not having the data available in advance can cause unnecessary delays </w:t>
      </w:r>
      <w:r w:rsidRPr="14E24F48" w:rsidR="7F21B692">
        <w:rPr>
          <w:rFonts w:ascii="Cambria" w:hAnsi="Cambria" w:cs="Cambria" w:asciiTheme="minorAscii" w:hAnsiTheme="minorAscii" w:cstheme="minorAscii"/>
          <w:color w:val="000000" w:themeColor="text1" w:themeTint="FF" w:themeShade="FF"/>
        </w:rPr>
        <w:t>in</w:t>
      </w:r>
      <w:r w:rsidRPr="14E24F48" w:rsidR="4DBB9D80">
        <w:rPr>
          <w:rFonts w:ascii="Cambria" w:hAnsi="Cambria" w:cs="Cambria" w:asciiTheme="minorAscii" w:hAnsiTheme="minorAscii" w:cstheme="minorAscii"/>
          <w:color w:val="000000" w:themeColor="text1" w:themeTint="FF" w:themeShade="FF"/>
        </w:rPr>
        <w:t xml:space="preserve"> the delivery phase, due to ambiguity and a weak evidence base</w:t>
      </w: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117BEC79" w14:textId="2D5E6CD1">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4B0A7D1A" w14:textId="678A4282">
      <w:pPr>
        <w:pStyle w:val="NormalWeb"/>
      </w:pPr>
      <w:r w:rsidRPr="14E24F48" w:rsidR="4DBB9D80">
        <w:rPr>
          <w:rFonts w:ascii="Cambria" w:hAnsi="Cambria" w:cs="Cambria" w:asciiTheme="minorAscii" w:hAnsiTheme="minorAscii" w:cstheme="minorAscii"/>
          <w:color w:val="000000" w:themeColor="text1" w:themeTint="FF" w:themeShade="FF"/>
        </w:rPr>
        <w:t xml:space="preserve">Taking the time upfront, before the start of the project, to deploy devices in networks, to capture the necessary insights, would deliver a shorter project lifecycle overall.  </w:t>
      </w:r>
    </w:p>
    <w:p w:rsidR="4DBB9D80" w:rsidP="14E24F48" w:rsidRDefault="4DBB9D80" w14:paraId="04991F4F" w14:textId="2199DB2E">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674ECFE2" w14:textId="1F9D75FD">
      <w:pPr>
        <w:pStyle w:val="NormalWeb"/>
        <w:rPr>
          <w:rFonts w:ascii="Cambria" w:hAnsi="Cambria" w:cs="Cambria" w:asciiTheme="minorAscii" w:hAnsiTheme="minorAscii" w:cstheme="minorAscii"/>
          <w:b w:val="1"/>
          <w:bCs w:val="1"/>
          <w:color w:val="000000" w:themeColor="text1" w:themeTint="FF" w:themeShade="FF"/>
        </w:rPr>
      </w:pPr>
      <w:r w:rsidRPr="14E24F48" w:rsidR="4DBB9D80">
        <w:rPr>
          <w:rFonts w:ascii="Cambria" w:hAnsi="Cambria" w:cs="Cambria" w:asciiTheme="minorAscii" w:hAnsiTheme="minorAscii" w:cstheme="minorAscii"/>
          <w:b w:val="1"/>
          <w:bCs w:val="1"/>
          <w:color w:val="000000" w:themeColor="text1" w:themeTint="FF" w:themeShade="FF"/>
        </w:rPr>
        <w:t xml:space="preserve">Impact on AMP9 </w:t>
      </w:r>
    </w:p>
    <w:p w:rsidR="4DBB9D80" w:rsidP="14E24F48" w:rsidRDefault="4DBB9D80" w14:paraId="293BA93F" w14:textId="360A4C3E">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48C64149" w14:textId="52107AE2">
      <w:pPr>
        <w:pStyle w:val="NormalWeb"/>
        <w:rPr>
          <w:rFonts w:ascii="Cambria" w:hAnsi="Cambria" w:cs="Cambria" w:asciiTheme="minorAscii" w:hAnsiTheme="minorAscii" w:cstheme="minorAscii"/>
          <w:color w:val="000000" w:themeColor="text1" w:themeTint="FF" w:themeShade="FF"/>
        </w:rPr>
      </w:pPr>
      <w:r w:rsidRPr="14E24F48" w:rsidR="4DBB9D80">
        <w:rPr>
          <w:rFonts w:ascii="Cambria" w:hAnsi="Cambria" w:cs="Cambria" w:asciiTheme="minorAscii" w:hAnsiTheme="minorAscii" w:cstheme="minorAscii"/>
          <w:color w:val="000000" w:themeColor="text1" w:themeTint="FF" w:themeShade="FF"/>
        </w:rPr>
        <w:t xml:space="preserve">A business-as-usual approach in AMP8 risks under-delivering, exceeding </w:t>
      </w:r>
      <w:r w:rsidRPr="14E24F48" w:rsidR="4DBB9D80">
        <w:rPr>
          <w:rFonts w:ascii="Cambria" w:hAnsi="Cambria" w:cs="Cambria" w:asciiTheme="minorAscii" w:hAnsiTheme="minorAscii" w:cstheme="minorAscii"/>
          <w:color w:val="000000" w:themeColor="text1" w:themeTint="FF" w:themeShade="FF"/>
        </w:rPr>
        <w:t>budgets</w:t>
      </w:r>
      <w:r w:rsidRPr="14E24F48" w:rsidR="4DBB9D80">
        <w:rPr>
          <w:rFonts w:ascii="Cambria" w:hAnsi="Cambria" w:cs="Cambria" w:asciiTheme="minorAscii" w:hAnsiTheme="minorAscii" w:cstheme="minorAscii"/>
          <w:color w:val="000000" w:themeColor="text1" w:themeTint="FF" w:themeShade="FF"/>
        </w:rPr>
        <w:t xml:space="preserve"> and jeopardising customer confidence, which is already at a</w:t>
      </w:r>
      <w:r w:rsidRPr="14E24F48" w:rsidR="1F047A4E">
        <w:rPr>
          <w:rFonts w:ascii="Cambria" w:hAnsi="Cambria" w:cs="Cambria" w:asciiTheme="minorAscii" w:hAnsiTheme="minorAscii" w:cstheme="minorAscii"/>
          <w:color w:val="000000" w:themeColor="text1" w:themeTint="FF" w:themeShade="FF"/>
        </w:rPr>
        <w:t xml:space="preserve"> </w:t>
      </w:r>
      <w:r w:rsidRPr="14E24F48" w:rsidR="4DBB9D80">
        <w:rPr>
          <w:rFonts w:ascii="Cambria" w:hAnsi="Cambria" w:cs="Cambria" w:asciiTheme="minorAscii" w:hAnsiTheme="minorAscii" w:cstheme="minorAscii"/>
          <w:color w:val="000000" w:themeColor="text1" w:themeTint="FF" w:themeShade="FF"/>
        </w:rPr>
        <w:t>low. This will have the knock-on effect of hindering the industry's ability to secure funding for AMP9 – the five-year period from 2030</w:t>
      </w: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78D946FE" w14:textId="6408C31F">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47B283DD" w14:textId="6BD8E9FC">
      <w:pPr>
        <w:pStyle w:val="NormalWeb"/>
      </w:pPr>
      <w:r w:rsidRPr="14E24F48" w:rsidR="4DBB9D80">
        <w:rPr>
          <w:rFonts w:ascii="Cambria" w:hAnsi="Cambria" w:cs="Cambria" w:asciiTheme="minorAscii" w:hAnsiTheme="minorAscii" w:cstheme="minorAscii"/>
          <w:color w:val="000000" w:themeColor="text1" w:themeTint="FF" w:themeShade="FF"/>
        </w:rPr>
        <w:t xml:space="preserve">Exploring the relationship between data and NbS will be crucial for the sector in AMP8 if storm overflow reduction targets are to be met, and waterways improved – which would go a long way to rebuilding public support for investment. </w:t>
      </w:r>
    </w:p>
    <w:p w:rsidR="4DBB9D80" w:rsidP="14E24F48" w:rsidRDefault="4DBB9D80" w14:paraId="58361141" w14:textId="0B6C2867">
      <w:pPr>
        <w:pStyle w:val="NormalWeb"/>
      </w:pPr>
      <w:r w:rsidRPr="14E24F48" w:rsidR="4DBB9D80">
        <w:rPr>
          <w:rFonts w:ascii="Cambria" w:hAnsi="Cambria" w:cs="Cambria" w:asciiTheme="minorAscii" w:hAnsiTheme="minorAscii" w:cstheme="minorAscii"/>
          <w:color w:val="000000" w:themeColor="text1" w:themeTint="FF" w:themeShade="FF"/>
        </w:rPr>
        <w:t xml:space="preserve"> </w:t>
      </w:r>
    </w:p>
    <w:p w:rsidR="4DBB9D80" w:rsidP="14E24F48" w:rsidRDefault="4DBB9D80" w14:paraId="273F8C87" w14:textId="4A3C0A84">
      <w:pPr>
        <w:pStyle w:val="NormalWeb"/>
        <w:rPr>
          <w:rFonts w:ascii="Cambria" w:hAnsi="Cambria" w:cs="Cambria" w:asciiTheme="minorAscii" w:hAnsiTheme="minorAscii" w:cstheme="minorAscii"/>
          <w:i w:val="1"/>
          <w:iCs w:val="1"/>
          <w:color w:val="000000" w:themeColor="text1" w:themeTint="FF" w:themeShade="FF"/>
        </w:rPr>
      </w:pPr>
      <w:r w:rsidRPr="14E24F48" w:rsidR="4DBB9D80">
        <w:rPr>
          <w:rFonts w:ascii="Cambria" w:hAnsi="Cambria" w:cs="Cambria" w:asciiTheme="minorAscii" w:hAnsiTheme="minorAscii" w:cstheme="minorAscii"/>
          <w:i w:val="1"/>
          <w:iCs w:val="1"/>
          <w:color w:val="000000" w:themeColor="text1" w:themeTint="FF" w:themeShade="FF"/>
        </w:rPr>
        <w:t>Ryan Pearson is a panellist at the upcoming WWT Wastewater 2025 conference</w:t>
      </w:r>
      <w:r w:rsidRPr="14E24F48" w:rsidR="38962564">
        <w:rPr>
          <w:rFonts w:ascii="Cambria" w:hAnsi="Cambria" w:cs="Cambria" w:asciiTheme="minorAscii" w:hAnsiTheme="minorAscii" w:cstheme="minorAscii"/>
          <w:i w:val="1"/>
          <w:iCs w:val="1"/>
          <w:color w:val="000000" w:themeColor="text1" w:themeTint="FF" w:themeShade="FF"/>
        </w:rPr>
        <w:t>, which takes place</w:t>
      </w:r>
      <w:r w:rsidRPr="14E24F48" w:rsidR="4DBB9D80">
        <w:rPr>
          <w:rFonts w:ascii="Cambria" w:hAnsi="Cambria" w:cs="Cambria" w:asciiTheme="minorAscii" w:hAnsiTheme="minorAscii" w:cstheme="minorAscii"/>
          <w:i w:val="1"/>
          <w:iCs w:val="1"/>
          <w:color w:val="000000" w:themeColor="text1" w:themeTint="FF" w:themeShade="FF"/>
        </w:rPr>
        <w:t xml:space="preserve"> on 28 January in Birmingham, UK</w:t>
      </w:r>
      <w:r w:rsidRPr="14E24F48" w:rsidR="4DBB9D80">
        <w:rPr>
          <w:rFonts w:ascii="Cambria" w:hAnsi="Cambria" w:cs="Cambria" w:asciiTheme="minorAscii" w:hAnsiTheme="minorAscii" w:cstheme="minorAscii"/>
          <w:i w:val="1"/>
          <w:iCs w:val="1"/>
          <w:color w:val="000000" w:themeColor="text1" w:themeTint="FF" w:themeShade="FF"/>
        </w:rPr>
        <w:t xml:space="preserve">.  </w:t>
      </w:r>
    </w:p>
    <w:p w:rsidR="4DBB9D80" w:rsidP="14E24F48" w:rsidRDefault="4DBB9D80" w14:paraId="340B2208" w14:textId="671B3292">
      <w:pPr>
        <w:pStyle w:val="NormalWeb"/>
        <w:rPr>
          <w:rFonts w:ascii="Cambria" w:hAnsi="Cambria" w:cs="Cambria" w:asciiTheme="minorAscii" w:hAnsiTheme="minorAscii" w:cstheme="minorAscii"/>
          <w:i w:val="1"/>
          <w:iCs w:val="1"/>
          <w:color w:val="000000" w:themeColor="text1" w:themeTint="FF" w:themeShade="FF"/>
        </w:rPr>
      </w:pPr>
      <w:r w:rsidRPr="14E24F48" w:rsidR="4DBB9D80">
        <w:rPr>
          <w:rFonts w:ascii="Cambria" w:hAnsi="Cambria" w:cs="Cambria" w:asciiTheme="minorAscii" w:hAnsiTheme="minorAscii" w:cstheme="minorAscii"/>
          <w:i w:val="1"/>
          <w:iCs w:val="1"/>
          <w:color w:val="000000" w:themeColor="text1" w:themeTint="FF" w:themeShade="FF"/>
        </w:rPr>
        <w:t xml:space="preserve"> </w:t>
      </w:r>
    </w:p>
    <w:p w:rsidR="4DBB9D80" w:rsidP="290DAE37" w:rsidRDefault="4DBB9D80" w14:paraId="50D54362" w14:textId="1BB7E55D">
      <w:pPr>
        <w:pStyle w:val="NormalWeb"/>
        <w:rPr>
          <w:rFonts w:ascii="Cambria" w:hAnsi="Cambria" w:cs="Cambria" w:asciiTheme="minorAscii" w:hAnsiTheme="minorAscii" w:cstheme="minorAscii"/>
          <w:i w:val="1"/>
          <w:iCs w:val="1"/>
          <w:color w:val="000000" w:themeColor="text1" w:themeTint="FF" w:themeShade="FF"/>
        </w:rPr>
      </w:pPr>
      <w:r w:rsidRPr="290DAE37" w:rsidR="4DBB9D80">
        <w:rPr>
          <w:rFonts w:ascii="Cambria" w:hAnsi="Cambria" w:cs="Cambria" w:asciiTheme="minorAscii" w:hAnsiTheme="minorAscii" w:cstheme="minorAscii"/>
          <w:i w:val="1"/>
          <w:iCs w:val="1"/>
          <w:color w:val="000000" w:themeColor="text1" w:themeTint="FF" w:themeShade="FF"/>
        </w:rPr>
        <w:t>He join</w:t>
      </w:r>
      <w:r w:rsidRPr="290DAE37" w:rsidR="44C72C0B">
        <w:rPr>
          <w:rFonts w:ascii="Cambria" w:hAnsi="Cambria" w:cs="Cambria" w:asciiTheme="minorAscii" w:hAnsiTheme="minorAscii" w:cstheme="minorAscii"/>
          <w:i w:val="1"/>
          <w:iCs w:val="1"/>
          <w:color w:val="000000" w:themeColor="text1" w:themeTint="FF" w:themeShade="FF"/>
        </w:rPr>
        <w:t>s</w:t>
      </w:r>
      <w:r w:rsidRPr="290DAE37" w:rsidR="4DBB9D80">
        <w:rPr>
          <w:rFonts w:ascii="Cambria" w:hAnsi="Cambria" w:cs="Cambria" w:asciiTheme="minorAscii" w:hAnsiTheme="minorAscii" w:cstheme="minorAscii"/>
          <w:i w:val="1"/>
          <w:iCs w:val="1"/>
          <w:color w:val="000000" w:themeColor="text1" w:themeTint="FF" w:themeShade="FF"/>
        </w:rPr>
        <w:t xml:space="preserve"> the discussion, ‘How to deliver AMP8 capital investment programmes to increase efficiency and reduce waste within budget?’ alongside Paul Davison, head of wastewater strategy, Northern Ireland Water; Jonathan Stokes, head of storm overflows delivery and alliance, Yorkshire Water; and Roselyn </w:t>
      </w:r>
      <w:r w:rsidRPr="290DAE37" w:rsidR="4DBB9D80">
        <w:rPr>
          <w:rFonts w:ascii="Cambria" w:hAnsi="Cambria" w:cs="Cambria" w:asciiTheme="minorAscii" w:hAnsiTheme="minorAscii" w:cstheme="minorAscii"/>
          <w:i w:val="1"/>
          <w:iCs w:val="1"/>
          <w:color w:val="000000" w:themeColor="text1" w:themeTint="FF" w:themeShade="FF"/>
        </w:rPr>
        <w:t>Unegbu</w:t>
      </w:r>
      <w:r w:rsidRPr="290DAE37" w:rsidR="4DBB9D80">
        <w:rPr>
          <w:rFonts w:ascii="Cambria" w:hAnsi="Cambria" w:cs="Cambria" w:asciiTheme="minorAscii" w:hAnsiTheme="minorAscii" w:cstheme="minorAscii"/>
          <w:i w:val="1"/>
          <w:iCs w:val="1"/>
          <w:color w:val="000000" w:themeColor="text1" w:themeTint="FF" w:themeShade="FF"/>
        </w:rPr>
        <w:t xml:space="preserve">, delivery director LNI, Thames Water. </w:t>
      </w:r>
    </w:p>
    <w:p w:rsidRPr="000167DD" w:rsidR="000167DD" w:rsidP="000167DD" w:rsidRDefault="000167DD" w14:paraId="2ACB8C06" w14:textId="77777777">
      <w:pPr>
        <w:pStyle w:val="NormalWeb"/>
        <w:rPr>
          <w:rFonts w:asciiTheme="minorHAnsi" w:hAnsiTheme="minorHAnsi" w:cstheme="minorHAnsi"/>
          <w:color w:val="000000" w:themeColor="text1"/>
          <w:lang w:val="en-US"/>
        </w:rPr>
      </w:pPr>
    </w:p>
    <w:p w:rsidR="000167DD" w:rsidP="000167DD" w:rsidRDefault="000167DD" w14:paraId="415D943E" w14:textId="5DC79799">
      <w:pPr>
        <w:pStyle w:val="NormalWeb"/>
        <w:rPr>
          <w:rFonts w:asciiTheme="minorHAnsi" w:hAnsiTheme="minorHAnsi" w:cstheme="minorHAnsi"/>
          <w:b/>
          <w:bCs/>
          <w:color w:val="000000" w:themeColor="text1"/>
          <w:lang w:val="en-US"/>
        </w:rPr>
      </w:pPr>
      <w:r w:rsidRPr="000167DD">
        <w:rPr>
          <w:rFonts w:asciiTheme="minorHAnsi" w:hAnsiTheme="minorHAnsi" w:cstheme="minorHAnsi"/>
          <w:b/>
          <w:bCs/>
          <w:color w:val="000000" w:themeColor="text1"/>
          <w:lang w:val="en-US"/>
        </w:rPr>
        <w:t>Ends/</w:t>
      </w:r>
    </w:p>
    <w:p w:rsidRPr="000167DD" w:rsidR="000167DD" w:rsidP="000167DD" w:rsidRDefault="000167DD" w14:paraId="4D0FA51E" w14:textId="77777777">
      <w:pPr>
        <w:pStyle w:val="NormalWeb"/>
        <w:rPr>
          <w:rFonts w:asciiTheme="minorHAnsi" w:hAnsiTheme="minorHAnsi" w:cstheme="minorHAnsi"/>
          <w:b/>
          <w:bCs/>
          <w:color w:val="000000" w:themeColor="text1"/>
          <w:lang w:val="en-US"/>
        </w:rPr>
      </w:pPr>
    </w:p>
    <w:p w:rsidRPr="000167DD" w:rsidR="000167DD" w:rsidP="000167DD" w:rsidRDefault="000167DD" w14:paraId="3E0CF57A" w14:textId="77777777">
      <w:pPr>
        <w:pStyle w:val="NormalWeb"/>
        <w:rPr>
          <w:rFonts w:asciiTheme="minorHAnsi" w:hAnsiTheme="minorHAnsi" w:cstheme="minorHAnsi"/>
          <w:color w:val="000000" w:themeColor="text1"/>
          <w:lang w:val="en-US"/>
        </w:rPr>
      </w:pPr>
      <w:r w:rsidRPr="000167DD">
        <w:rPr>
          <w:rFonts w:asciiTheme="minorHAnsi" w:hAnsiTheme="minorHAnsi" w:cstheme="minorHAnsi"/>
          <w:b/>
          <w:bCs/>
          <w:color w:val="000000" w:themeColor="text1"/>
        </w:rPr>
        <w:t>Notes for editors:</w:t>
      </w:r>
    </w:p>
    <w:p w:rsidR="000167DD" w:rsidP="14E24F48" w:rsidRDefault="000167DD" w14:paraId="123212D4" w14:textId="0E3D0AEF" w14:noSpellErr="1">
      <w:pPr>
        <w:pStyle w:val="NormalWeb"/>
        <w:rPr>
          <w:rFonts w:ascii="Cambria" w:hAnsi="Cambria" w:cs="Cambria" w:asciiTheme="minorAscii" w:hAnsiTheme="minorAscii" w:cstheme="minorAscii"/>
          <w:color w:val="000000" w:themeColor="text1"/>
        </w:rPr>
      </w:pPr>
      <w:r w:rsidRPr="14E24F48" w:rsidR="000167DD">
        <w:rPr>
          <w:rFonts w:ascii="Cambria" w:hAnsi="Cambria" w:cs="Cambria" w:asciiTheme="minorAscii" w:hAnsiTheme="minorAscii" w:cstheme="minorAscii"/>
          <w:color w:val="000000" w:themeColor="text1" w:themeTint="FF" w:themeShade="FF"/>
        </w:rPr>
        <w:t>I</w:t>
      </w:r>
      <w:r w:rsidRPr="14E24F48" w:rsidR="000167DD">
        <w:rPr>
          <w:rFonts w:ascii="Cambria" w:hAnsi="Cambria" w:cs="Cambria" w:asciiTheme="minorAscii" w:hAnsiTheme="minorAscii" w:cstheme="minorAscii"/>
          <w:color w:val="000000" w:themeColor="text1" w:themeTint="FF" w:themeShade="FF"/>
        </w:rPr>
        <w:t xml:space="preserve">mages can be </w:t>
      </w:r>
      <w:hyperlink r:id="R20916444f14041bc">
        <w:r w:rsidRPr="14E24F48" w:rsidR="000167DD">
          <w:rPr>
            <w:rStyle w:val="Hyperlink"/>
            <w:rFonts w:ascii="Cambria" w:hAnsi="Cambria" w:cs="Cambria" w:asciiTheme="minorAscii" w:hAnsiTheme="minorAscii" w:cstheme="minorAscii"/>
          </w:rPr>
          <w:t xml:space="preserve">downloaded </w:t>
        </w:r>
        <w:r w:rsidRPr="14E24F48" w:rsidR="000167DD">
          <w:rPr>
            <w:rStyle w:val="Hyperlink"/>
            <w:rFonts w:ascii="Cambria" w:hAnsi="Cambria" w:cs="Cambria" w:asciiTheme="minorAscii" w:hAnsiTheme="minorAscii" w:cstheme="minorAscii"/>
          </w:rPr>
          <w:t>here</w:t>
        </w:r>
      </w:hyperlink>
      <w:r w:rsidRPr="14E24F48" w:rsidR="000167DD">
        <w:rPr>
          <w:rFonts w:ascii="Cambria" w:hAnsi="Cambria" w:cs="Cambria" w:asciiTheme="minorAscii" w:hAnsiTheme="minorAscii" w:cstheme="minorAscii"/>
          <w:color w:val="000000" w:themeColor="text1" w:themeTint="FF" w:themeShade="FF"/>
        </w:rPr>
        <w:t xml:space="preserve"> or email </w:t>
      </w:r>
      <w:hyperlink r:id="Re52f8759386841d1">
        <w:r w:rsidRPr="14E24F48" w:rsidR="000167DD">
          <w:rPr>
            <w:rStyle w:val="Hyperlink"/>
            <w:rFonts w:ascii="Cambria" w:hAnsi="Cambria" w:cs="Cambria" w:asciiTheme="minorAscii" w:hAnsiTheme="minorAscii" w:cstheme="minorAscii"/>
          </w:rPr>
          <w:t>calie@wiseonwater.com</w:t>
        </w:r>
      </w:hyperlink>
    </w:p>
    <w:p w:rsidRPr="000167DD" w:rsidR="000167DD" w:rsidP="000167DD" w:rsidRDefault="000167DD" w14:paraId="2E7FB3BC" w14:textId="77777777">
      <w:pPr>
        <w:pStyle w:val="NormalWeb"/>
        <w:rPr>
          <w:rFonts w:asciiTheme="minorHAnsi" w:hAnsiTheme="minorHAnsi" w:cstheme="minorHAnsi"/>
          <w:color w:val="000000" w:themeColor="text1"/>
        </w:rPr>
      </w:pPr>
    </w:p>
    <w:p w:rsidRPr="000167DD" w:rsidR="000167DD" w:rsidP="000167DD" w:rsidRDefault="000167DD" w14:paraId="260909C3" w14:textId="77777777">
      <w:pPr>
        <w:pStyle w:val="NormalWeb"/>
        <w:rPr>
          <w:rFonts w:asciiTheme="minorHAnsi" w:hAnsiTheme="minorHAnsi" w:cstheme="minorHAnsi"/>
          <w:color w:val="000000" w:themeColor="text1"/>
          <w:lang w:val="en-US"/>
        </w:rPr>
      </w:pPr>
      <w:r w:rsidRPr="000167DD">
        <w:rPr>
          <w:rFonts w:asciiTheme="minorHAnsi" w:hAnsiTheme="minorHAnsi" w:cstheme="minorHAnsi"/>
          <w:b/>
          <w:bCs/>
          <w:color w:val="000000" w:themeColor="text1"/>
        </w:rPr>
        <w:t>Press enquiries to:</w:t>
      </w:r>
    </w:p>
    <w:p w:rsidRPr="000167DD" w:rsidR="000167DD" w:rsidP="000167DD" w:rsidRDefault="000167DD" w14:paraId="43C840E7" w14:textId="77777777">
      <w:pPr>
        <w:pStyle w:val="NormalWeb"/>
        <w:rPr>
          <w:rFonts w:asciiTheme="minorHAnsi" w:hAnsiTheme="minorHAnsi" w:cstheme="minorHAnsi"/>
          <w:color w:val="000000" w:themeColor="text1"/>
          <w:lang w:val="en-US"/>
        </w:rPr>
      </w:pPr>
      <w:proofErr w:type="spellStart"/>
      <w:r w:rsidRPr="000167DD">
        <w:rPr>
          <w:rFonts w:asciiTheme="minorHAnsi" w:hAnsiTheme="minorHAnsi" w:cstheme="minorHAnsi"/>
          <w:color w:val="000000" w:themeColor="text1"/>
        </w:rPr>
        <w:t>Calie</w:t>
      </w:r>
      <w:proofErr w:type="spellEnd"/>
      <w:r w:rsidRPr="000167DD">
        <w:rPr>
          <w:rFonts w:asciiTheme="minorHAnsi" w:hAnsiTheme="minorHAnsi" w:cstheme="minorHAnsi"/>
          <w:color w:val="000000" w:themeColor="text1"/>
        </w:rPr>
        <w:t xml:space="preserve"> </w:t>
      </w:r>
      <w:proofErr w:type="spellStart"/>
      <w:r w:rsidRPr="000167DD">
        <w:rPr>
          <w:rFonts w:asciiTheme="minorHAnsi" w:hAnsiTheme="minorHAnsi" w:cstheme="minorHAnsi"/>
          <w:color w:val="000000" w:themeColor="text1"/>
        </w:rPr>
        <w:t>Rydings</w:t>
      </w:r>
      <w:proofErr w:type="spellEnd"/>
      <w:r w:rsidRPr="000167DD">
        <w:rPr>
          <w:rFonts w:asciiTheme="minorHAnsi" w:hAnsiTheme="minorHAnsi" w:cstheme="minorHAnsi"/>
          <w:color w:val="000000" w:themeColor="text1"/>
        </w:rPr>
        <w:t xml:space="preserve">, </w:t>
      </w:r>
      <w:proofErr w:type="spellStart"/>
      <w:r w:rsidRPr="000167DD">
        <w:rPr>
          <w:rFonts w:asciiTheme="minorHAnsi" w:hAnsiTheme="minorHAnsi" w:cstheme="minorHAnsi"/>
          <w:color w:val="000000" w:themeColor="text1"/>
        </w:rPr>
        <w:t>WiseOnWater</w:t>
      </w:r>
      <w:proofErr w:type="spellEnd"/>
      <w:r w:rsidRPr="000167DD">
        <w:rPr>
          <w:rFonts w:asciiTheme="minorHAnsi" w:hAnsiTheme="minorHAnsi" w:cstheme="minorHAnsi"/>
          <w:color w:val="000000" w:themeColor="text1"/>
        </w:rPr>
        <w:t xml:space="preserve"> </w:t>
      </w:r>
    </w:p>
    <w:p w:rsidR="000167DD" w:rsidP="000167DD" w:rsidRDefault="000167DD" w14:paraId="746EA732" w14:textId="741F0F15">
      <w:pPr>
        <w:pStyle w:val="NormalWeb"/>
        <w:rPr>
          <w:rFonts w:asciiTheme="minorHAnsi" w:hAnsiTheme="minorHAnsi" w:cstheme="minorHAnsi"/>
          <w:color w:val="000000" w:themeColor="text1"/>
        </w:rPr>
      </w:pPr>
      <w:r w:rsidRPr="000167DD">
        <w:rPr>
          <w:rFonts w:asciiTheme="minorHAnsi" w:hAnsiTheme="minorHAnsi" w:cstheme="minorHAnsi"/>
          <w:color w:val="000000" w:themeColor="text1"/>
        </w:rPr>
        <w:t xml:space="preserve">E: </w:t>
      </w:r>
      <w:hyperlink r:id="rId9">
        <w:r w:rsidRPr="000167DD">
          <w:rPr>
            <w:rStyle w:val="Hyperlink"/>
            <w:rFonts w:asciiTheme="minorHAnsi" w:hAnsiTheme="minorHAnsi" w:cstheme="minorHAnsi"/>
          </w:rPr>
          <w:t>calie@wiseonwater.com</w:t>
        </w:r>
      </w:hyperlink>
      <w:r w:rsidRPr="000167DD">
        <w:rPr>
          <w:rFonts w:asciiTheme="minorHAnsi" w:hAnsiTheme="minorHAnsi" w:cstheme="minorHAnsi"/>
          <w:color w:val="000000" w:themeColor="text1"/>
        </w:rPr>
        <w:t xml:space="preserve"> </w:t>
      </w:r>
    </w:p>
    <w:p w:rsidRPr="000167DD" w:rsidR="000167DD" w:rsidP="000167DD" w:rsidRDefault="000167DD" w14:paraId="66928606" w14:textId="77777777">
      <w:pPr>
        <w:pStyle w:val="NormalWeb"/>
        <w:rPr>
          <w:rFonts w:asciiTheme="minorHAnsi" w:hAnsiTheme="minorHAnsi" w:cstheme="minorHAnsi"/>
          <w:color w:val="000000" w:themeColor="text1"/>
          <w:lang w:val="en-US"/>
        </w:rPr>
      </w:pPr>
    </w:p>
    <w:p w:rsidRPr="000167DD" w:rsidR="000167DD" w:rsidP="000167DD" w:rsidRDefault="000167DD" w14:paraId="54111BBB" w14:textId="77777777">
      <w:pPr>
        <w:pStyle w:val="NormalWeb"/>
        <w:rPr>
          <w:rFonts w:asciiTheme="minorHAnsi" w:hAnsiTheme="minorHAnsi" w:cstheme="minorHAnsi"/>
          <w:color w:val="000000" w:themeColor="text1"/>
          <w:lang w:val="en-US"/>
        </w:rPr>
      </w:pPr>
      <w:r w:rsidRPr="000167DD">
        <w:rPr>
          <w:rFonts w:asciiTheme="minorHAnsi" w:hAnsiTheme="minorHAnsi" w:cstheme="minorHAnsi"/>
          <w:b/>
          <w:bCs/>
          <w:color w:val="000000" w:themeColor="text1"/>
        </w:rPr>
        <w:t xml:space="preserve">Issued on behalf of: </w:t>
      </w:r>
    </w:p>
    <w:p w:rsidRPr="000167DD" w:rsidR="000167DD" w:rsidP="000167DD" w:rsidRDefault="00B73B76" w14:paraId="2F61A46F" w14:textId="34219A72">
      <w:pPr>
        <w:pStyle w:val="NormalWeb"/>
        <w:rPr>
          <w:rFonts w:asciiTheme="minorHAnsi" w:hAnsiTheme="minorHAnsi" w:cstheme="minorHAnsi"/>
          <w:color w:val="000000" w:themeColor="text1"/>
          <w:lang w:val="en-US"/>
        </w:rPr>
      </w:pPr>
      <w:proofErr w:type="spellStart"/>
      <w:r>
        <w:rPr>
          <w:rFonts w:asciiTheme="minorHAnsi" w:hAnsiTheme="minorHAnsi" w:cstheme="minorHAnsi"/>
          <w:color w:val="000000" w:themeColor="text1"/>
        </w:rPr>
        <w:t>Metasphere</w:t>
      </w:r>
      <w:proofErr w:type="spellEnd"/>
    </w:p>
    <w:p w:rsidR="000167DD" w:rsidP="000167DD" w:rsidRDefault="000167DD" w14:paraId="2AA4FA8F" w14:textId="584FE487">
      <w:pPr>
        <w:pStyle w:val="NormalWeb"/>
        <w:rPr>
          <w:rFonts w:asciiTheme="minorHAnsi" w:hAnsiTheme="minorHAnsi" w:cstheme="minorHAnsi"/>
          <w:color w:val="000000" w:themeColor="text1"/>
        </w:rPr>
      </w:pPr>
      <w:hyperlink r:id="rId10">
        <w:r w:rsidRPr="00B73B76" w:rsidR="00B73B76">
          <w:rPr>
            <w:rStyle w:val="Hyperlink"/>
            <w:rFonts w:asciiTheme="minorHAnsi" w:hAnsiTheme="minorHAnsi" w:cstheme="minorHAnsi"/>
          </w:rPr>
          <w:t>https://www.metasphere.co.uk/</w:t>
        </w:r>
        <w:r w:rsidRPr="000167DD">
          <w:rPr>
            <w:rStyle w:val="Hyperlink"/>
            <w:rFonts w:asciiTheme="minorHAnsi" w:hAnsiTheme="minorHAnsi" w:cstheme="minorHAnsi"/>
          </w:rPr>
          <w:br/>
        </w:r>
      </w:hyperlink>
    </w:p>
    <w:p w:rsidRPr="000167DD" w:rsidR="000167DD" w:rsidP="000167DD" w:rsidRDefault="000167DD" w14:paraId="4FEE0573" w14:textId="1E2C7584">
      <w:pPr>
        <w:pStyle w:val="NormalWeb"/>
        <w:rPr>
          <w:rFonts w:asciiTheme="minorHAnsi" w:hAnsiTheme="minorHAnsi" w:cstheme="minorHAnsi"/>
          <w:color w:val="000000" w:themeColor="text1"/>
          <w:lang w:val="en-US"/>
        </w:rPr>
      </w:pPr>
      <w:r w:rsidRPr="000167DD">
        <w:rPr>
          <w:rFonts w:asciiTheme="minorHAnsi" w:hAnsiTheme="minorHAnsi" w:cstheme="minorHAnsi"/>
          <w:b/>
          <w:bCs/>
          <w:color w:val="000000" w:themeColor="text1"/>
        </w:rPr>
        <w:t xml:space="preserve">For further support, please contact: </w:t>
      </w:r>
    </w:p>
    <w:p w:rsidR="00B73B76" w:rsidP="000167DD" w:rsidRDefault="00B73B76" w14:paraId="567A9D3F" w14:textId="1F1430A2">
      <w:pPr>
        <w:pStyle w:val="NormalWeb"/>
      </w:pPr>
      <w:r>
        <w:rPr>
          <w:rFonts w:asciiTheme="minorHAnsi" w:hAnsiTheme="minorHAnsi" w:cstheme="minorHAnsi"/>
          <w:color w:val="000000" w:themeColor="text1"/>
        </w:rPr>
        <w:t xml:space="preserve">Ines </w:t>
      </w:r>
      <w:proofErr w:type="spellStart"/>
      <w:r>
        <w:rPr>
          <w:rFonts w:asciiTheme="minorHAnsi" w:hAnsiTheme="minorHAnsi" w:cstheme="minorHAnsi"/>
          <w:color w:val="000000" w:themeColor="text1"/>
        </w:rPr>
        <w:t>Förster</w:t>
      </w:r>
      <w:proofErr w:type="spellEnd"/>
      <w:r>
        <w:rPr>
          <w:rFonts w:asciiTheme="minorHAnsi" w:hAnsiTheme="minorHAnsi" w:cstheme="minorHAnsi"/>
          <w:color w:val="000000" w:themeColor="text1"/>
        </w:rPr>
        <w:t>, Senior Marketing Project Manager</w:t>
      </w:r>
      <w:r w:rsidRPr="000167DD" w:rsidR="000167DD">
        <w:rPr>
          <w:rFonts w:asciiTheme="minorHAnsi" w:hAnsiTheme="minorHAnsi" w:cstheme="minorHAnsi"/>
          <w:color w:val="000000" w:themeColor="text1"/>
        </w:rPr>
        <w:br/>
      </w:r>
      <w:r w:rsidRPr="000167DD" w:rsidR="000167DD">
        <w:rPr>
          <w:rFonts w:asciiTheme="minorHAnsi" w:hAnsiTheme="minorHAnsi" w:cstheme="minorHAnsi"/>
          <w:color w:val="000000" w:themeColor="text1"/>
        </w:rPr>
        <w:t>E:</w:t>
      </w:r>
      <w:r>
        <w:t xml:space="preserve"> inesfoerster@grundfos.com</w:t>
      </w:r>
    </w:p>
    <w:p w:rsidRPr="000167DD" w:rsidR="000167DD" w:rsidP="000167DD" w:rsidRDefault="000167DD" w14:paraId="7953DF6C" w14:textId="51FBE848">
      <w:pPr>
        <w:pStyle w:val="NormalWeb"/>
        <w:rPr>
          <w:rFonts w:asciiTheme="minorHAnsi" w:hAnsiTheme="minorHAnsi" w:cstheme="minorHAnsi"/>
          <w:color w:val="000000" w:themeColor="text1"/>
          <w:lang w:val="en-US"/>
        </w:rPr>
      </w:pPr>
      <w:r w:rsidRPr="000167DD">
        <w:rPr>
          <w:rFonts w:asciiTheme="minorHAnsi" w:hAnsiTheme="minorHAnsi" w:cstheme="minorHAnsi"/>
          <w:color w:val="000000" w:themeColor="text1"/>
        </w:rPr>
        <w:t>T: +</w:t>
      </w:r>
      <w:r w:rsidR="00B73B76">
        <w:rPr>
          <w:rFonts w:asciiTheme="minorHAnsi" w:hAnsiTheme="minorHAnsi" w:cstheme="minorHAnsi"/>
          <w:color w:val="000000" w:themeColor="text1"/>
        </w:rPr>
        <w:t>45 5232 7613</w:t>
      </w:r>
    </w:p>
    <w:p w:rsidR="000167DD" w:rsidP="000167DD" w:rsidRDefault="000167DD" w14:paraId="56ED9DF9" w14:textId="77777777">
      <w:pPr>
        <w:pStyle w:val="NormalWeb"/>
        <w:rPr>
          <w:rFonts w:asciiTheme="minorHAnsi" w:hAnsiTheme="minorHAnsi" w:cstheme="minorHAnsi"/>
          <w:b/>
          <w:bCs/>
          <w:color w:val="000000" w:themeColor="text1"/>
          <w:lang w:val="en-US"/>
        </w:rPr>
      </w:pPr>
    </w:p>
    <w:p w:rsidRPr="000167DD" w:rsidR="000167DD" w:rsidP="000167DD" w:rsidRDefault="000167DD" w14:paraId="55718F93" w14:textId="1409959A">
      <w:pPr>
        <w:pStyle w:val="NormalWeb"/>
        <w:rPr>
          <w:rFonts w:asciiTheme="minorHAnsi" w:hAnsiTheme="minorHAnsi" w:cstheme="minorHAnsi"/>
          <w:color w:val="000000" w:themeColor="text1"/>
          <w:lang w:val="en-US"/>
        </w:rPr>
      </w:pPr>
      <w:r w:rsidRPr="000167DD">
        <w:rPr>
          <w:rFonts w:asciiTheme="minorHAnsi" w:hAnsiTheme="minorHAnsi" w:cstheme="minorHAnsi"/>
          <w:b/>
          <w:bCs/>
          <w:color w:val="000000" w:themeColor="text1"/>
          <w:lang w:val="en-US"/>
        </w:rPr>
        <w:t xml:space="preserve">About </w:t>
      </w:r>
      <w:proofErr w:type="spellStart"/>
      <w:r w:rsidR="00B73B76">
        <w:rPr>
          <w:rFonts w:asciiTheme="minorHAnsi" w:hAnsiTheme="minorHAnsi" w:cstheme="minorHAnsi"/>
          <w:b/>
          <w:bCs/>
          <w:color w:val="000000" w:themeColor="text1"/>
          <w:lang w:val="en-US"/>
        </w:rPr>
        <w:t>Metasphere</w:t>
      </w:r>
      <w:proofErr w:type="spellEnd"/>
    </w:p>
    <w:p w:rsidRPr="00B73B76" w:rsidR="00B73B76" w:rsidP="00B73B76" w:rsidRDefault="00B73B76" w14:paraId="26BC7B7E" w14:textId="3492299A">
      <w:pPr>
        <w:pStyle w:val="NormalWeb"/>
        <w:rPr>
          <w:rFonts w:asciiTheme="minorHAnsi" w:hAnsiTheme="minorHAnsi" w:cstheme="minorHAnsi"/>
          <w:color w:val="000000" w:themeColor="text1"/>
        </w:rPr>
      </w:pPr>
      <w:proofErr w:type="spellStart"/>
      <w:r w:rsidRPr="00B73B76">
        <w:rPr>
          <w:rFonts w:asciiTheme="minorHAnsi" w:hAnsiTheme="minorHAnsi" w:cstheme="minorHAnsi"/>
          <w:color w:val="000000" w:themeColor="text1"/>
        </w:rPr>
        <w:t>Metasphere</w:t>
      </w:r>
      <w:proofErr w:type="spellEnd"/>
      <w:r w:rsidRPr="00B73B76">
        <w:rPr>
          <w:rFonts w:asciiTheme="minorHAnsi" w:hAnsiTheme="minorHAnsi" w:cstheme="minorHAnsi"/>
          <w:color w:val="000000" w:themeColor="text1"/>
        </w:rPr>
        <w:t xml:space="preserve"> is a global industry brand, synonymous with telemetry excellence to help our customers prevent leaks and spills for a cleaner, greener world.</w:t>
      </w:r>
      <w:r>
        <w:rPr>
          <w:rFonts w:asciiTheme="minorHAnsi" w:hAnsiTheme="minorHAnsi" w:cstheme="minorHAnsi"/>
          <w:color w:val="000000" w:themeColor="text1"/>
        </w:rPr>
        <w:t xml:space="preserve"> </w:t>
      </w:r>
      <w:r w:rsidRPr="00B73B76">
        <w:rPr>
          <w:rFonts w:asciiTheme="minorHAnsi" w:hAnsiTheme="minorHAnsi" w:cstheme="minorHAnsi"/>
          <w:color w:val="000000" w:themeColor="text1"/>
        </w:rPr>
        <w:t xml:space="preserve">As a wastewater application specialist business, </w:t>
      </w:r>
      <w:proofErr w:type="spellStart"/>
      <w:r>
        <w:rPr>
          <w:rFonts w:asciiTheme="minorHAnsi" w:hAnsiTheme="minorHAnsi" w:cstheme="minorHAnsi"/>
          <w:color w:val="000000" w:themeColor="text1"/>
        </w:rPr>
        <w:t>Metasphere</w:t>
      </w:r>
      <w:proofErr w:type="spellEnd"/>
      <w:r w:rsidRPr="00B73B76">
        <w:rPr>
          <w:rFonts w:asciiTheme="minorHAnsi" w:hAnsiTheme="minorHAnsi" w:cstheme="minorHAnsi"/>
          <w:color w:val="000000" w:themeColor="text1"/>
        </w:rPr>
        <w:t xml:space="preserve"> provide monitoring solutions to the global utility industry with installations in more than 25 major utilities, government agencies and system integrators. </w:t>
      </w:r>
      <w:r>
        <w:rPr>
          <w:rFonts w:asciiTheme="minorHAnsi" w:hAnsiTheme="minorHAnsi" w:cstheme="minorHAnsi"/>
          <w:color w:val="000000" w:themeColor="text1"/>
        </w:rPr>
        <w:t>The company</w:t>
      </w:r>
      <w:r w:rsidRPr="00B73B76">
        <w:rPr>
          <w:rFonts w:asciiTheme="minorHAnsi" w:hAnsiTheme="minorHAnsi" w:cstheme="minorHAnsi"/>
          <w:color w:val="000000" w:themeColor="text1"/>
        </w:rPr>
        <w:t xml:space="preserve"> liaise</w:t>
      </w:r>
      <w:r>
        <w:rPr>
          <w:rFonts w:asciiTheme="minorHAnsi" w:hAnsiTheme="minorHAnsi" w:cstheme="minorHAnsi"/>
          <w:color w:val="000000" w:themeColor="text1"/>
        </w:rPr>
        <w:t>s</w:t>
      </w:r>
      <w:r w:rsidRPr="00B73B76">
        <w:rPr>
          <w:rFonts w:asciiTheme="minorHAnsi" w:hAnsiTheme="minorHAnsi" w:cstheme="minorHAnsi"/>
          <w:color w:val="000000" w:themeColor="text1"/>
        </w:rPr>
        <w:t xml:space="preserve"> with all sectors of the industry, from major utility companies to environmental and regulatory bodies.</w:t>
      </w:r>
      <w:r>
        <w:rPr>
          <w:rFonts w:asciiTheme="minorHAnsi" w:hAnsiTheme="minorHAnsi" w:cstheme="minorHAnsi"/>
          <w:color w:val="000000" w:themeColor="text1"/>
        </w:rPr>
        <w:t xml:space="preserve"> </w:t>
      </w:r>
      <w:proofErr w:type="spellStart"/>
      <w:r>
        <w:rPr>
          <w:rFonts w:asciiTheme="minorHAnsi" w:hAnsiTheme="minorHAnsi" w:cstheme="minorHAnsi"/>
          <w:color w:val="000000" w:themeColor="text1"/>
        </w:rPr>
        <w:t>Metasphere</w:t>
      </w:r>
      <w:proofErr w:type="spellEnd"/>
      <w:r>
        <w:rPr>
          <w:rFonts w:asciiTheme="minorHAnsi" w:hAnsiTheme="minorHAnsi" w:cstheme="minorHAnsi"/>
          <w:color w:val="000000" w:themeColor="text1"/>
        </w:rPr>
        <w:t xml:space="preserve"> is</w:t>
      </w:r>
      <w:r w:rsidRPr="00B73B76">
        <w:rPr>
          <w:rFonts w:asciiTheme="minorHAnsi" w:hAnsiTheme="minorHAnsi" w:cstheme="minorHAnsi"/>
          <w:color w:val="000000" w:themeColor="text1"/>
        </w:rPr>
        <w:t xml:space="preserve"> </w:t>
      </w:r>
      <w:r>
        <w:rPr>
          <w:rFonts w:asciiTheme="minorHAnsi" w:hAnsiTheme="minorHAnsi" w:cstheme="minorHAnsi"/>
          <w:color w:val="000000" w:themeColor="text1"/>
        </w:rPr>
        <w:t>a Grundfos company, with</w:t>
      </w:r>
      <w:r w:rsidRPr="00B73B76">
        <w:rPr>
          <w:rFonts w:asciiTheme="minorHAnsi" w:hAnsiTheme="minorHAnsi" w:cstheme="minorHAnsi"/>
          <w:color w:val="000000" w:themeColor="text1"/>
        </w:rPr>
        <w:t xml:space="preserve"> operations in the UK and Australia</w:t>
      </w:r>
      <w:r>
        <w:rPr>
          <w:rFonts w:asciiTheme="minorHAnsi" w:hAnsiTheme="minorHAnsi" w:cstheme="minorHAnsi"/>
          <w:color w:val="000000" w:themeColor="text1"/>
        </w:rPr>
        <w:t xml:space="preserve">. </w:t>
      </w:r>
    </w:p>
    <w:p w:rsidR="00645730" w:rsidP="00645730" w:rsidRDefault="00645730" w14:paraId="746D45D5" w14:textId="77777777">
      <w:pPr>
        <w:pStyle w:val="NormalWeb"/>
        <w:rPr>
          <w:rFonts w:asciiTheme="minorHAnsi" w:hAnsiTheme="minorHAnsi" w:cstheme="minorHAnsi"/>
          <w:color w:val="000000" w:themeColor="text1"/>
        </w:rPr>
      </w:pPr>
    </w:p>
    <w:p w:rsidRPr="00AF5C7E" w:rsidR="00880FC6" w:rsidP="00645730" w:rsidRDefault="00645730" w14:paraId="634AE351" w14:textId="640D7C7A">
      <w:pPr>
        <w:pStyle w:val="NormalWeb"/>
        <w:rPr>
          <w:rFonts w:eastAsia="Times New Roman" w:asciiTheme="minorHAnsi" w:hAnsiTheme="minorHAnsi" w:cstheme="minorHAnsi"/>
        </w:rPr>
      </w:pPr>
      <w:r w:rsidRPr="00AF5C7E">
        <w:rPr>
          <w:rFonts w:eastAsia="Times New Roman" w:asciiTheme="minorHAnsi" w:hAnsiTheme="minorHAnsi" w:cstheme="minorHAnsi"/>
        </w:rPr>
        <w:t xml:space="preserve"> </w:t>
      </w:r>
    </w:p>
    <w:p w:rsidRPr="00AE5688" w:rsidR="00541062" w:rsidP="00E72890" w:rsidRDefault="00541062" w14:paraId="348D82F6" w14:textId="25B69466"/>
    <w:sectPr w:rsidRPr="00AE5688" w:rsidR="00541062" w:rsidSect="00AA551E">
      <w:footerReference w:type="default" r:id="rId11"/>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F6A91" w:rsidP="006A5F25" w:rsidRDefault="00FF6A91" w14:paraId="3E332C2F" w14:textId="77777777">
      <w:r>
        <w:separator/>
      </w:r>
    </w:p>
  </w:endnote>
  <w:endnote w:type="continuationSeparator" w:id="0">
    <w:p w:rsidR="00FF6A91" w:rsidP="006A5F25" w:rsidRDefault="00FF6A91" w14:paraId="54AC5C8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Gill Sans MT">
    <w:panose1 w:val="020B0502020104020203"/>
    <w:charset w:val="4D"/>
    <w:family w:val="swiss"/>
    <w:pitch w:val="variable"/>
    <w:sig w:usb0="00000003"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Impact">
    <w:altName w:val="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62C14" w:rsidP="00AA551E" w:rsidRDefault="00062C14" w14:paraId="68210804" w14:textId="77777777">
    <w:pPr>
      <w:pStyle w:val="Footer"/>
      <w:tabs>
        <w:tab w:val="left" w:pos="8850"/>
      </w:tabs>
      <w:spacing w:line="360" w:lineRule="auto"/>
      <w:ind w:right="280"/>
      <w:jc w:val="center"/>
      <w:rPr>
        <w:rFonts w:ascii="Impact" w:hAnsi="Impact" w:cs="Arial"/>
        <w:color w:val="1F497D" w:themeColor="text2"/>
        <w:sz w:val="16"/>
        <w:szCs w:val="16"/>
      </w:rPr>
    </w:pPr>
  </w:p>
  <w:p w:rsidRPr="003811D3" w:rsidR="00062C14" w:rsidP="00AA551E" w:rsidRDefault="00062C14" w14:paraId="563D6FF9" w14:textId="57C301A8">
    <w:pPr>
      <w:pStyle w:val="Footer"/>
      <w:tabs>
        <w:tab w:val="left" w:pos="8850"/>
      </w:tabs>
      <w:spacing w:line="360" w:lineRule="auto"/>
      <w:ind w:right="280"/>
      <w:jc w:val="center"/>
      <w:rPr>
        <w:rFonts w:ascii="Impact" w:hAnsi="Impact" w:cs="Arial"/>
        <w:color w:val="009193"/>
        <w:sz w:val="16"/>
        <w:szCs w:val="16"/>
      </w:rPr>
    </w:pPr>
    <w:proofErr w:type="spellStart"/>
    <w:r w:rsidRPr="003811D3">
      <w:rPr>
        <w:rFonts w:ascii="Impact" w:hAnsi="Impact" w:cs="Arial"/>
        <w:color w:val="009193"/>
        <w:sz w:val="16"/>
        <w:szCs w:val="16"/>
      </w:rPr>
      <w:t>WiseOnWater</w:t>
    </w:r>
    <w:proofErr w:type="spellEnd"/>
    <w:r w:rsidRPr="003811D3">
      <w:rPr>
        <w:rFonts w:ascii="Impact" w:hAnsi="Impact" w:cs="Arial"/>
        <w:color w:val="009193"/>
        <w:sz w:val="16"/>
        <w:szCs w:val="16"/>
      </w:rPr>
      <w:t xml:space="preserve">, </w:t>
    </w:r>
    <w:r w:rsidR="00B73B76">
      <w:rPr>
        <w:rFonts w:ascii="Impact" w:hAnsi="Impact" w:cs="Arial"/>
        <w:color w:val="009193"/>
        <w:sz w:val="16"/>
        <w:szCs w:val="16"/>
      </w:rPr>
      <w:t>8-9 Ship Street</w:t>
    </w:r>
    <w:r w:rsidRPr="003811D3" w:rsidR="00880FC6">
      <w:rPr>
        <w:rFonts w:ascii="Impact" w:hAnsi="Impact" w:cs="Arial"/>
        <w:color w:val="009193"/>
        <w:sz w:val="16"/>
        <w:szCs w:val="16"/>
      </w:rPr>
      <w:t>, Brighton, BN</w:t>
    </w:r>
    <w:r w:rsidRPr="003811D3" w:rsidR="00E72890">
      <w:rPr>
        <w:rFonts w:ascii="Impact" w:hAnsi="Impact" w:cs="Arial"/>
        <w:color w:val="009193"/>
        <w:sz w:val="16"/>
        <w:szCs w:val="16"/>
      </w:rPr>
      <w:t xml:space="preserve">1 </w:t>
    </w:r>
    <w:r w:rsidR="00B73B76">
      <w:rPr>
        <w:rFonts w:ascii="Impact" w:hAnsi="Impact" w:cs="Arial"/>
        <w:color w:val="009193"/>
        <w:sz w:val="16"/>
        <w:szCs w:val="16"/>
      </w:rPr>
      <w:t>1AD</w:t>
    </w:r>
    <w:r w:rsidRPr="003811D3" w:rsidR="00340BD0">
      <w:rPr>
        <w:rFonts w:ascii="Impact" w:hAnsi="Impact" w:cs="Arial"/>
        <w:color w:val="009193"/>
        <w:sz w:val="16"/>
        <w:szCs w:val="16"/>
      </w:rPr>
      <w:t>, UK</w:t>
    </w:r>
    <w:r w:rsidRPr="003811D3">
      <w:rPr>
        <w:rFonts w:ascii="Impact" w:hAnsi="Impact" w:cs="Arial"/>
        <w:color w:val="009193"/>
        <w:sz w:val="16"/>
        <w:szCs w:val="16"/>
      </w:rPr>
      <w:t xml:space="preserve">     Tel +44</w:t>
    </w:r>
    <w:r w:rsidRPr="003811D3" w:rsidR="000167DD">
      <w:rPr>
        <w:rFonts w:ascii="Impact" w:hAnsi="Impact" w:cs="Arial"/>
        <w:color w:val="009193"/>
        <w:sz w:val="16"/>
        <w:szCs w:val="16"/>
      </w:rPr>
      <w:t xml:space="preserve"> </w:t>
    </w:r>
    <w:r w:rsidRPr="003811D3" w:rsidR="007B1769">
      <w:rPr>
        <w:rFonts w:ascii="Impact" w:hAnsi="Impact" w:cs="Arial"/>
        <w:color w:val="009193"/>
        <w:sz w:val="16"/>
        <w:szCs w:val="16"/>
      </w:rPr>
      <w:t xml:space="preserve">7880 502547    </w:t>
    </w:r>
    <w:r w:rsidRPr="003811D3">
      <w:rPr>
        <w:rFonts w:ascii="Impact" w:hAnsi="Impact" w:cs="Arial"/>
        <w:color w:val="009193"/>
        <w:sz w:val="16"/>
        <w:szCs w:val="16"/>
      </w:rPr>
      <w:t>Email  natasha@wiseonwater.com</w:t>
    </w:r>
  </w:p>
  <w:p w:rsidR="00062C14" w:rsidRDefault="00062C14" w14:paraId="0DFD7A3A" w14:textId="77777777">
    <w:pPr>
      <w:pStyle w:val="Footer"/>
    </w:pPr>
  </w:p>
  <w:p w:rsidR="00062C14" w:rsidRDefault="00062C14" w14:paraId="5046C3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F6A91" w:rsidP="006A5F25" w:rsidRDefault="00FF6A91" w14:paraId="0C4C446E" w14:textId="77777777">
      <w:r>
        <w:separator/>
      </w:r>
    </w:p>
  </w:footnote>
  <w:footnote w:type="continuationSeparator" w:id="0">
    <w:p w:rsidR="00FF6A91" w:rsidP="006A5F25" w:rsidRDefault="00FF6A91" w14:paraId="7E64D33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07DD5"/>
    <w:multiLevelType w:val="hybridMultilevel"/>
    <w:tmpl w:val="3BBE5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C2993"/>
    <w:multiLevelType w:val="multilevel"/>
    <w:tmpl w:val="2CF2CB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0431F48"/>
    <w:multiLevelType w:val="hybridMultilevel"/>
    <w:tmpl w:val="81947E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7D927E2"/>
    <w:multiLevelType w:val="hybridMultilevel"/>
    <w:tmpl w:val="53905630"/>
    <w:lvl w:ilvl="0" w:tplc="0413000F">
      <w:start w:val="1"/>
      <w:numFmt w:val="decimal"/>
      <w:lvlText w:val="%1."/>
      <w:lvlJc w:val="left"/>
      <w:pPr>
        <w:ind w:left="3270" w:hanging="360"/>
      </w:pPr>
      <w:rPr>
        <w:rFonts w:hint="default"/>
      </w:rPr>
    </w:lvl>
    <w:lvl w:ilvl="1" w:tplc="04130019" w:tentative="1">
      <w:start w:val="1"/>
      <w:numFmt w:val="lowerLetter"/>
      <w:lvlText w:val="%2."/>
      <w:lvlJc w:val="left"/>
      <w:pPr>
        <w:ind w:left="3990" w:hanging="360"/>
      </w:pPr>
    </w:lvl>
    <w:lvl w:ilvl="2" w:tplc="0413001B" w:tentative="1">
      <w:start w:val="1"/>
      <w:numFmt w:val="lowerRoman"/>
      <w:lvlText w:val="%3."/>
      <w:lvlJc w:val="right"/>
      <w:pPr>
        <w:ind w:left="4710" w:hanging="180"/>
      </w:pPr>
    </w:lvl>
    <w:lvl w:ilvl="3" w:tplc="0413000F" w:tentative="1">
      <w:start w:val="1"/>
      <w:numFmt w:val="decimal"/>
      <w:lvlText w:val="%4."/>
      <w:lvlJc w:val="left"/>
      <w:pPr>
        <w:ind w:left="5430" w:hanging="360"/>
      </w:pPr>
    </w:lvl>
    <w:lvl w:ilvl="4" w:tplc="04130019" w:tentative="1">
      <w:start w:val="1"/>
      <w:numFmt w:val="lowerLetter"/>
      <w:lvlText w:val="%5."/>
      <w:lvlJc w:val="left"/>
      <w:pPr>
        <w:ind w:left="6150" w:hanging="360"/>
      </w:pPr>
    </w:lvl>
    <w:lvl w:ilvl="5" w:tplc="0413001B" w:tentative="1">
      <w:start w:val="1"/>
      <w:numFmt w:val="lowerRoman"/>
      <w:lvlText w:val="%6."/>
      <w:lvlJc w:val="right"/>
      <w:pPr>
        <w:ind w:left="6870" w:hanging="180"/>
      </w:pPr>
    </w:lvl>
    <w:lvl w:ilvl="6" w:tplc="0413000F" w:tentative="1">
      <w:start w:val="1"/>
      <w:numFmt w:val="decimal"/>
      <w:lvlText w:val="%7."/>
      <w:lvlJc w:val="left"/>
      <w:pPr>
        <w:ind w:left="7590" w:hanging="360"/>
      </w:pPr>
    </w:lvl>
    <w:lvl w:ilvl="7" w:tplc="04130019" w:tentative="1">
      <w:start w:val="1"/>
      <w:numFmt w:val="lowerLetter"/>
      <w:lvlText w:val="%8."/>
      <w:lvlJc w:val="left"/>
      <w:pPr>
        <w:ind w:left="8310" w:hanging="360"/>
      </w:pPr>
    </w:lvl>
    <w:lvl w:ilvl="8" w:tplc="0413001B" w:tentative="1">
      <w:start w:val="1"/>
      <w:numFmt w:val="lowerRoman"/>
      <w:lvlText w:val="%9."/>
      <w:lvlJc w:val="right"/>
      <w:pPr>
        <w:ind w:left="9030" w:hanging="180"/>
      </w:pPr>
    </w:lvl>
  </w:abstractNum>
  <w:abstractNum w:abstractNumId="4" w15:restartNumberingAfterBreak="0">
    <w:nsid w:val="18076979"/>
    <w:multiLevelType w:val="hybridMultilevel"/>
    <w:tmpl w:val="0CB85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4926D4"/>
    <w:multiLevelType w:val="hybridMultilevel"/>
    <w:tmpl w:val="A888F2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2F30852"/>
    <w:multiLevelType w:val="hybridMultilevel"/>
    <w:tmpl w:val="2278C812"/>
    <w:lvl w:ilvl="0" w:tplc="952E98D2">
      <w:numFmt w:val="bullet"/>
      <w:lvlText w:val=""/>
      <w:lvlJc w:val="left"/>
      <w:pPr>
        <w:ind w:left="928" w:hanging="360"/>
      </w:pPr>
      <w:rPr>
        <w:rFonts w:hint="default" w:ascii="Symbol" w:hAnsi="Symbol" w:eastAsiaTheme="minorHAnsi" w:cstheme="minorBidi"/>
      </w:rPr>
    </w:lvl>
    <w:lvl w:ilvl="1" w:tplc="04090003" w:tentative="1">
      <w:start w:val="1"/>
      <w:numFmt w:val="bullet"/>
      <w:lvlText w:val="o"/>
      <w:lvlJc w:val="left"/>
      <w:pPr>
        <w:ind w:left="1648" w:hanging="360"/>
      </w:pPr>
      <w:rPr>
        <w:rFonts w:hint="default" w:ascii="Courier New" w:hAnsi="Courier New"/>
      </w:rPr>
    </w:lvl>
    <w:lvl w:ilvl="2" w:tplc="04090005" w:tentative="1">
      <w:start w:val="1"/>
      <w:numFmt w:val="bullet"/>
      <w:lvlText w:val=""/>
      <w:lvlJc w:val="left"/>
      <w:pPr>
        <w:ind w:left="2368" w:hanging="360"/>
      </w:pPr>
      <w:rPr>
        <w:rFonts w:hint="default" w:ascii="Wingdings" w:hAnsi="Wingdings"/>
      </w:rPr>
    </w:lvl>
    <w:lvl w:ilvl="3" w:tplc="04090001" w:tentative="1">
      <w:start w:val="1"/>
      <w:numFmt w:val="bullet"/>
      <w:lvlText w:val=""/>
      <w:lvlJc w:val="left"/>
      <w:pPr>
        <w:ind w:left="3088" w:hanging="360"/>
      </w:pPr>
      <w:rPr>
        <w:rFonts w:hint="default" w:ascii="Symbol" w:hAnsi="Symbol"/>
      </w:rPr>
    </w:lvl>
    <w:lvl w:ilvl="4" w:tplc="04090003" w:tentative="1">
      <w:start w:val="1"/>
      <w:numFmt w:val="bullet"/>
      <w:lvlText w:val="o"/>
      <w:lvlJc w:val="left"/>
      <w:pPr>
        <w:ind w:left="3808" w:hanging="360"/>
      </w:pPr>
      <w:rPr>
        <w:rFonts w:hint="default" w:ascii="Courier New" w:hAnsi="Courier New"/>
      </w:rPr>
    </w:lvl>
    <w:lvl w:ilvl="5" w:tplc="04090005" w:tentative="1">
      <w:start w:val="1"/>
      <w:numFmt w:val="bullet"/>
      <w:lvlText w:val=""/>
      <w:lvlJc w:val="left"/>
      <w:pPr>
        <w:ind w:left="4528" w:hanging="360"/>
      </w:pPr>
      <w:rPr>
        <w:rFonts w:hint="default" w:ascii="Wingdings" w:hAnsi="Wingdings"/>
      </w:rPr>
    </w:lvl>
    <w:lvl w:ilvl="6" w:tplc="04090001" w:tentative="1">
      <w:start w:val="1"/>
      <w:numFmt w:val="bullet"/>
      <w:lvlText w:val=""/>
      <w:lvlJc w:val="left"/>
      <w:pPr>
        <w:ind w:left="5248" w:hanging="360"/>
      </w:pPr>
      <w:rPr>
        <w:rFonts w:hint="default" w:ascii="Symbol" w:hAnsi="Symbol"/>
      </w:rPr>
    </w:lvl>
    <w:lvl w:ilvl="7" w:tplc="04090003" w:tentative="1">
      <w:start w:val="1"/>
      <w:numFmt w:val="bullet"/>
      <w:lvlText w:val="o"/>
      <w:lvlJc w:val="left"/>
      <w:pPr>
        <w:ind w:left="5968" w:hanging="360"/>
      </w:pPr>
      <w:rPr>
        <w:rFonts w:hint="default" w:ascii="Courier New" w:hAnsi="Courier New"/>
      </w:rPr>
    </w:lvl>
    <w:lvl w:ilvl="8" w:tplc="04090005" w:tentative="1">
      <w:start w:val="1"/>
      <w:numFmt w:val="bullet"/>
      <w:lvlText w:val=""/>
      <w:lvlJc w:val="left"/>
      <w:pPr>
        <w:ind w:left="6688" w:hanging="360"/>
      </w:pPr>
      <w:rPr>
        <w:rFonts w:hint="default" w:ascii="Wingdings" w:hAnsi="Wingdings"/>
      </w:rPr>
    </w:lvl>
  </w:abstractNum>
  <w:abstractNum w:abstractNumId="7" w15:restartNumberingAfterBreak="0">
    <w:nsid w:val="276C0F71"/>
    <w:multiLevelType w:val="hybridMultilevel"/>
    <w:tmpl w:val="3DB83192"/>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8C495D"/>
    <w:multiLevelType w:val="multilevel"/>
    <w:tmpl w:val="67D486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E9B2198"/>
    <w:multiLevelType w:val="hybridMultilevel"/>
    <w:tmpl w:val="1CFA08B8"/>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D556EC"/>
    <w:multiLevelType w:val="hybridMultilevel"/>
    <w:tmpl w:val="C29A0A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E8747EC"/>
    <w:multiLevelType w:val="hybridMultilevel"/>
    <w:tmpl w:val="B56A2D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AF70F6D"/>
    <w:multiLevelType w:val="hybridMultilevel"/>
    <w:tmpl w:val="88B63CD4"/>
    <w:lvl w:ilvl="0" w:tplc="B6CE95CE">
      <w:numFmt w:val="bullet"/>
      <w:lvlText w:val=""/>
      <w:lvlJc w:val="left"/>
      <w:pPr>
        <w:ind w:left="720" w:hanging="360"/>
      </w:pPr>
      <w:rPr>
        <w:rFonts w:hint="default" w:ascii="Symbol" w:hAnsi="Symbol" w:eastAsiaTheme="minorEastAsia"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5632B18"/>
    <w:multiLevelType w:val="hybridMultilevel"/>
    <w:tmpl w:val="C28E4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5A745F"/>
    <w:multiLevelType w:val="hybridMultilevel"/>
    <w:tmpl w:val="6E3A0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2C30FC"/>
    <w:multiLevelType w:val="hybridMultilevel"/>
    <w:tmpl w:val="FFCCD2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B9C6BBB"/>
    <w:multiLevelType w:val="hybridMultilevel"/>
    <w:tmpl w:val="5E7AE5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C1E61B2"/>
    <w:multiLevelType w:val="hybridMultilevel"/>
    <w:tmpl w:val="4CEA25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1319572555">
    <w:abstractNumId w:val="3"/>
  </w:num>
  <w:num w:numId="2" w16cid:durableId="1272400489">
    <w:abstractNumId w:val="0"/>
  </w:num>
  <w:num w:numId="3" w16cid:durableId="807161792">
    <w:abstractNumId w:val="10"/>
  </w:num>
  <w:num w:numId="4" w16cid:durableId="1386836766">
    <w:abstractNumId w:val="13"/>
  </w:num>
  <w:num w:numId="5" w16cid:durableId="1616450262">
    <w:abstractNumId w:val="7"/>
  </w:num>
  <w:num w:numId="6" w16cid:durableId="227226046">
    <w:abstractNumId w:val="11"/>
  </w:num>
  <w:num w:numId="7" w16cid:durableId="2064406675">
    <w:abstractNumId w:val="9"/>
  </w:num>
  <w:num w:numId="8" w16cid:durableId="866061691">
    <w:abstractNumId w:val="14"/>
  </w:num>
  <w:num w:numId="9" w16cid:durableId="1812478428">
    <w:abstractNumId w:val="12"/>
  </w:num>
  <w:num w:numId="10" w16cid:durableId="1367606371">
    <w:abstractNumId w:val="6"/>
  </w:num>
  <w:num w:numId="11" w16cid:durableId="885140476">
    <w:abstractNumId w:val="17"/>
  </w:num>
  <w:num w:numId="12" w16cid:durableId="677581112">
    <w:abstractNumId w:val="16"/>
  </w:num>
  <w:num w:numId="13" w16cid:durableId="1814369388">
    <w:abstractNumId w:val="2"/>
  </w:num>
  <w:num w:numId="14" w16cid:durableId="694043084">
    <w:abstractNumId w:val="1"/>
  </w:num>
  <w:num w:numId="15" w16cid:durableId="36861945">
    <w:abstractNumId w:val="8"/>
  </w:num>
  <w:num w:numId="16" w16cid:durableId="635918199">
    <w:abstractNumId w:val="15"/>
  </w:num>
  <w:num w:numId="17" w16cid:durableId="679160154">
    <w:abstractNumId w:val="4"/>
  </w:num>
  <w:num w:numId="18" w16cid:durableId="25829254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258"/>
  <w:trackRevisions w:val="false"/>
  <w:defaultTabStop w:val="720"/>
  <w:drawingGridHorizontalSpacing w:val="119"/>
  <w:drawingGridVerticalSpacing w:val="181"/>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F4"/>
    <w:rsid w:val="00007746"/>
    <w:rsid w:val="000167DD"/>
    <w:rsid w:val="000203EA"/>
    <w:rsid w:val="00021819"/>
    <w:rsid w:val="00026D22"/>
    <w:rsid w:val="000328C5"/>
    <w:rsid w:val="0003766C"/>
    <w:rsid w:val="00055B3D"/>
    <w:rsid w:val="00062C14"/>
    <w:rsid w:val="00075B12"/>
    <w:rsid w:val="00080246"/>
    <w:rsid w:val="00080E25"/>
    <w:rsid w:val="000835C7"/>
    <w:rsid w:val="00087076"/>
    <w:rsid w:val="000A1C7E"/>
    <w:rsid w:val="000A28F4"/>
    <w:rsid w:val="000B33DB"/>
    <w:rsid w:val="000C4E6B"/>
    <w:rsid w:val="00121531"/>
    <w:rsid w:val="00121980"/>
    <w:rsid w:val="00132C22"/>
    <w:rsid w:val="00142C88"/>
    <w:rsid w:val="00174DD1"/>
    <w:rsid w:val="00177C8E"/>
    <w:rsid w:val="00181042"/>
    <w:rsid w:val="001820AE"/>
    <w:rsid w:val="001871B7"/>
    <w:rsid w:val="001952BC"/>
    <w:rsid w:val="001D033B"/>
    <w:rsid w:val="001D1D60"/>
    <w:rsid w:val="00220BB1"/>
    <w:rsid w:val="00232954"/>
    <w:rsid w:val="00244D9D"/>
    <w:rsid w:val="00266632"/>
    <w:rsid w:val="002847C1"/>
    <w:rsid w:val="00285132"/>
    <w:rsid w:val="00286BFC"/>
    <w:rsid w:val="00293902"/>
    <w:rsid w:val="002B011A"/>
    <w:rsid w:val="002B640F"/>
    <w:rsid w:val="002F2AD7"/>
    <w:rsid w:val="002F2D60"/>
    <w:rsid w:val="00317B75"/>
    <w:rsid w:val="003277CD"/>
    <w:rsid w:val="00336962"/>
    <w:rsid w:val="00340BD0"/>
    <w:rsid w:val="003452A9"/>
    <w:rsid w:val="0037249B"/>
    <w:rsid w:val="003811D3"/>
    <w:rsid w:val="00384A74"/>
    <w:rsid w:val="00385841"/>
    <w:rsid w:val="00395D24"/>
    <w:rsid w:val="003A52FD"/>
    <w:rsid w:val="003C4876"/>
    <w:rsid w:val="003F2293"/>
    <w:rsid w:val="004079A7"/>
    <w:rsid w:val="00423AB5"/>
    <w:rsid w:val="004349B0"/>
    <w:rsid w:val="0043700B"/>
    <w:rsid w:val="0044154A"/>
    <w:rsid w:val="004653B0"/>
    <w:rsid w:val="004715B6"/>
    <w:rsid w:val="00484563"/>
    <w:rsid w:val="004948E3"/>
    <w:rsid w:val="004B6134"/>
    <w:rsid w:val="004C7A94"/>
    <w:rsid w:val="004E2644"/>
    <w:rsid w:val="004E3692"/>
    <w:rsid w:val="004F12D9"/>
    <w:rsid w:val="00527E32"/>
    <w:rsid w:val="00534D9F"/>
    <w:rsid w:val="00535B99"/>
    <w:rsid w:val="00541062"/>
    <w:rsid w:val="005457EC"/>
    <w:rsid w:val="00555361"/>
    <w:rsid w:val="00594176"/>
    <w:rsid w:val="005955FF"/>
    <w:rsid w:val="005A67F1"/>
    <w:rsid w:val="005B1316"/>
    <w:rsid w:val="005B6905"/>
    <w:rsid w:val="005F1736"/>
    <w:rsid w:val="0061662F"/>
    <w:rsid w:val="006201EA"/>
    <w:rsid w:val="006274AD"/>
    <w:rsid w:val="006310D2"/>
    <w:rsid w:val="00645730"/>
    <w:rsid w:val="006852AD"/>
    <w:rsid w:val="00685FB6"/>
    <w:rsid w:val="00691FF7"/>
    <w:rsid w:val="00694EBF"/>
    <w:rsid w:val="006A2DFD"/>
    <w:rsid w:val="006A5547"/>
    <w:rsid w:val="006A5F25"/>
    <w:rsid w:val="006B26A6"/>
    <w:rsid w:val="006C719C"/>
    <w:rsid w:val="006E3CF0"/>
    <w:rsid w:val="006F5782"/>
    <w:rsid w:val="006F7F8D"/>
    <w:rsid w:val="00733FAE"/>
    <w:rsid w:val="007516B6"/>
    <w:rsid w:val="007664B6"/>
    <w:rsid w:val="007864DF"/>
    <w:rsid w:val="007B0169"/>
    <w:rsid w:val="007B1769"/>
    <w:rsid w:val="007B7ED5"/>
    <w:rsid w:val="007C2629"/>
    <w:rsid w:val="008107A4"/>
    <w:rsid w:val="0082004F"/>
    <w:rsid w:val="00827C95"/>
    <w:rsid w:val="00844877"/>
    <w:rsid w:val="0084F7B9"/>
    <w:rsid w:val="00867C1D"/>
    <w:rsid w:val="008767B1"/>
    <w:rsid w:val="00880FC6"/>
    <w:rsid w:val="00882A65"/>
    <w:rsid w:val="008B6966"/>
    <w:rsid w:val="008D0684"/>
    <w:rsid w:val="008E17A6"/>
    <w:rsid w:val="008F6411"/>
    <w:rsid w:val="00912051"/>
    <w:rsid w:val="00921447"/>
    <w:rsid w:val="00925990"/>
    <w:rsid w:val="0092757A"/>
    <w:rsid w:val="00930397"/>
    <w:rsid w:val="00942102"/>
    <w:rsid w:val="0097226A"/>
    <w:rsid w:val="00981F45"/>
    <w:rsid w:val="00986F3F"/>
    <w:rsid w:val="009A3365"/>
    <w:rsid w:val="009A521F"/>
    <w:rsid w:val="009B182F"/>
    <w:rsid w:val="009C01E1"/>
    <w:rsid w:val="009C1008"/>
    <w:rsid w:val="009D5D7B"/>
    <w:rsid w:val="009E443B"/>
    <w:rsid w:val="00A00682"/>
    <w:rsid w:val="00A17E7D"/>
    <w:rsid w:val="00A34935"/>
    <w:rsid w:val="00A73D35"/>
    <w:rsid w:val="00A7718C"/>
    <w:rsid w:val="00A771C4"/>
    <w:rsid w:val="00A836FE"/>
    <w:rsid w:val="00AA551E"/>
    <w:rsid w:val="00AE5688"/>
    <w:rsid w:val="00AF2196"/>
    <w:rsid w:val="00B245BC"/>
    <w:rsid w:val="00B25BCA"/>
    <w:rsid w:val="00B62D74"/>
    <w:rsid w:val="00B674FB"/>
    <w:rsid w:val="00B73B76"/>
    <w:rsid w:val="00BC1863"/>
    <w:rsid w:val="00BC5FA7"/>
    <w:rsid w:val="00BC7AD3"/>
    <w:rsid w:val="00BD5331"/>
    <w:rsid w:val="00BE05CF"/>
    <w:rsid w:val="00BF7DE3"/>
    <w:rsid w:val="00C0455E"/>
    <w:rsid w:val="00C16F30"/>
    <w:rsid w:val="00C2539D"/>
    <w:rsid w:val="00C27BF0"/>
    <w:rsid w:val="00C4290B"/>
    <w:rsid w:val="00C8011E"/>
    <w:rsid w:val="00CB2867"/>
    <w:rsid w:val="00CB3CFA"/>
    <w:rsid w:val="00CD5BEC"/>
    <w:rsid w:val="00CF7080"/>
    <w:rsid w:val="00D35D2D"/>
    <w:rsid w:val="00D626F9"/>
    <w:rsid w:val="00D75F11"/>
    <w:rsid w:val="00DC6830"/>
    <w:rsid w:val="00DF25A6"/>
    <w:rsid w:val="00E23D01"/>
    <w:rsid w:val="00E346A5"/>
    <w:rsid w:val="00E36C26"/>
    <w:rsid w:val="00E50B2F"/>
    <w:rsid w:val="00E555E7"/>
    <w:rsid w:val="00E72890"/>
    <w:rsid w:val="00E75FF9"/>
    <w:rsid w:val="00E81550"/>
    <w:rsid w:val="00E82668"/>
    <w:rsid w:val="00EA495A"/>
    <w:rsid w:val="00EA5D35"/>
    <w:rsid w:val="00EB1768"/>
    <w:rsid w:val="00EB1908"/>
    <w:rsid w:val="00EC6755"/>
    <w:rsid w:val="00ED2B13"/>
    <w:rsid w:val="00EE3D02"/>
    <w:rsid w:val="00EE7575"/>
    <w:rsid w:val="00EF2D76"/>
    <w:rsid w:val="00F01595"/>
    <w:rsid w:val="00F03E7A"/>
    <w:rsid w:val="00F31F94"/>
    <w:rsid w:val="00F3606F"/>
    <w:rsid w:val="00F51B9D"/>
    <w:rsid w:val="00F5591F"/>
    <w:rsid w:val="00F6314D"/>
    <w:rsid w:val="00F81B2F"/>
    <w:rsid w:val="00F84465"/>
    <w:rsid w:val="00FA75A9"/>
    <w:rsid w:val="00FD02BC"/>
    <w:rsid w:val="00FD7137"/>
    <w:rsid w:val="00FF6A91"/>
    <w:rsid w:val="00FF74E6"/>
    <w:rsid w:val="012B4369"/>
    <w:rsid w:val="02C61CE9"/>
    <w:rsid w:val="030406E2"/>
    <w:rsid w:val="04AD81A2"/>
    <w:rsid w:val="055A0777"/>
    <w:rsid w:val="065A1547"/>
    <w:rsid w:val="083FE778"/>
    <w:rsid w:val="0A21A8D0"/>
    <w:rsid w:val="0D3DB903"/>
    <w:rsid w:val="0E25D109"/>
    <w:rsid w:val="101BA1DF"/>
    <w:rsid w:val="14E24F48"/>
    <w:rsid w:val="1570E7A1"/>
    <w:rsid w:val="1933309E"/>
    <w:rsid w:val="1B0D9438"/>
    <w:rsid w:val="1C8C670A"/>
    <w:rsid w:val="1F047A4E"/>
    <w:rsid w:val="27D3269A"/>
    <w:rsid w:val="290DAE37"/>
    <w:rsid w:val="2F5FA3B1"/>
    <w:rsid w:val="2FEA0E52"/>
    <w:rsid w:val="38962564"/>
    <w:rsid w:val="39734339"/>
    <w:rsid w:val="3CBDE419"/>
    <w:rsid w:val="44C72C0B"/>
    <w:rsid w:val="47BBC22A"/>
    <w:rsid w:val="4DBB9D80"/>
    <w:rsid w:val="4EED5689"/>
    <w:rsid w:val="4FF044DB"/>
    <w:rsid w:val="55AEA986"/>
    <w:rsid w:val="56210703"/>
    <w:rsid w:val="575CC0DB"/>
    <w:rsid w:val="5E5F6206"/>
    <w:rsid w:val="605E3F1B"/>
    <w:rsid w:val="64A48369"/>
    <w:rsid w:val="682A270B"/>
    <w:rsid w:val="685B08A1"/>
    <w:rsid w:val="6AAAC6E8"/>
    <w:rsid w:val="6C7AB797"/>
    <w:rsid w:val="6DBDF115"/>
    <w:rsid w:val="6F212E86"/>
    <w:rsid w:val="706FE357"/>
    <w:rsid w:val="718A437A"/>
    <w:rsid w:val="72187CB5"/>
    <w:rsid w:val="73B73895"/>
    <w:rsid w:val="74C26171"/>
    <w:rsid w:val="7B851FC5"/>
    <w:rsid w:val="7F1E6377"/>
    <w:rsid w:val="7F21B692"/>
    <w:rsid w:val="7FB73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540D59"/>
  <w14:defaultImageDpi w14:val="300"/>
  <w15:docId w15:val="{15CC9B38-864C-0B4A-92D1-21DCB02CFD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cs="Times New Roman" w:eastAsiaTheme="minorEastAsia"/>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5688"/>
    <w:rPr>
      <w:rFonts w:eastAsia="Calibri"/>
      <w:szCs w:val="22"/>
      <w:lang w:val="en-GB" w:eastAsia="en-GB"/>
    </w:rPr>
  </w:style>
  <w:style w:type="paragraph" w:styleId="Heading1">
    <w:name w:val="heading 1"/>
    <w:basedOn w:val="Normal"/>
    <w:next w:val="Normal"/>
    <w:link w:val="Heading1Char"/>
    <w:qFormat/>
    <w:rsid w:val="004B6134"/>
    <w:pPr>
      <w:keepNext/>
      <w:keepLines/>
      <w:spacing w:before="480"/>
      <w:outlineLvl w:val="0"/>
    </w:pPr>
    <w:rPr>
      <w:rFonts w:eastAsiaTheme="majorEastAsia" w:cstheme="majorBidi"/>
      <w:b/>
      <w:bCs/>
      <w:color w:val="345A8A" w:themeColor="accent1" w:themeShade="B5"/>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4B6134"/>
    <w:rPr>
      <w:rFonts w:ascii="Calibri" w:hAnsi="Calibri" w:eastAsiaTheme="majorEastAsia" w:cstheme="majorBidi"/>
      <w:b/>
      <w:bCs/>
      <w:color w:val="345A8A" w:themeColor="accent1" w:themeShade="B5"/>
      <w:szCs w:val="32"/>
      <w:lang w:val="en-GB" w:eastAsia="en-GB"/>
    </w:rPr>
  </w:style>
  <w:style w:type="paragraph" w:styleId="FootnoteText">
    <w:name w:val="footnote text"/>
    <w:basedOn w:val="Normal"/>
    <w:link w:val="FootnoteTextChar"/>
    <w:uiPriority w:val="99"/>
    <w:unhideWhenUsed/>
    <w:rsid w:val="006A5F25"/>
    <w:rPr>
      <w:szCs w:val="24"/>
    </w:rPr>
  </w:style>
  <w:style w:type="character" w:styleId="FootnoteTextChar" w:customStyle="1">
    <w:name w:val="Footnote Text Char"/>
    <w:basedOn w:val="DefaultParagraphFont"/>
    <w:link w:val="FootnoteText"/>
    <w:uiPriority w:val="99"/>
    <w:rsid w:val="006A5F25"/>
    <w:rPr>
      <w:rFonts w:ascii="Calibri" w:hAnsi="Calibri" w:eastAsia="Calibri"/>
      <w:lang w:val="en-GB" w:eastAsia="en-GB"/>
    </w:rPr>
  </w:style>
  <w:style w:type="character" w:styleId="FootnoteReference">
    <w:name w:val="footnote reference"/>
    <w:basedOn w:val="DefaultParagraphFont"/>
    <w:uiPriority w:val="99"/>
    <w:unhideWhenUsed/>
    <w:rsid w:val="006A5F25"/>
    <w:rPr>
      <w:vertAlign w:val="superscript"/>
    </w:rPr>
  </w:style>
  <w:style w:type="paragraph" w:styleId="ListParagraph">
    <w:name w:val="List Paragraph"/>
    <w:basedOn w:val="Normal"/>
    <w:uiPriority w:val="34"/>
    <w:qFormat/>
    <w:rsid w:val="00F31F94"/>
    <w:pPr>
      <w:spacing w:after="200" w:line="312" w:lineRule="auto"/>
      <w:ind w:left="720"/>
      <w:contextualSpacing/>
      <w:jc w:val="both"/>
    </w:pPr>
    <w:rPr>
      <w:rFonts w:ascii="Helvetica Neue" w:hAnsi="Helvetica Neue" w:eastAsiaTheme="minorHAnsi" w:cstheme="minorBidi"/>
      <w:sz w:val="22"/>
      <w:szCs w:val="24"/>
      <w:lang w:val="en-US" w:eastAsia="en-US"/>
    </w:rPr>
  </w:style>
  <w:style w:type="paragraph" w:styleId="BalloonText">
    <w:name w:val="Balloon Text"/>
    <w:basedOn w:val="Normal"/>
    <w:link w:val="BalloonTextChar"/>
    <w:uiPriority w:val="99"/>
    <w:semiHidden/>
    <w:unhideWhenUsed/>
    <w:rsid w:val="00733FAE"/>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733FAE"/>
    <w:rPr>
      <w:rFonts w:ascii="Lucida Grande" w:hAnsi="Lucida Grande" w:eastAsia="Calibri" w:cs="Lucida Grande"/>
      <w:sz w:val="18"/>
      <w:szCs w:val="18"/>
      <w:lang w:val="en-GB" w:eastAsia="en-GB"/>
    </w:rPr>
  </w:style>
  <w:style w:type="paragraph" w:styleId="Header">
    <w:name w:val="header"/>
    <w:basedOn w:val="Normal"/>
    <w:link w:val="HeaderChar"/>
    <w:uiPriority w:val="99"/>
    <w:unhideWhenUsed/>
    <w:rsid w:val="00AE5688"/>
    <w:pPr>
      <w:tabs>
        <w:tab w:val="center" w:pos="4513"/>
        <w:tab w:val="right" w:pos="9026"/>
      </w:tabs>
    </w:pPr>
  </w:style>
  <w:style w:type="character" w:styleId="HeaderChar" w:customStyle="1">
    <w:name w:val="Header Char"/>
    <w:basedOn w:val="DefaultParagraphFont"/>
    <w:link w:val="Header"/>
    <w:uiPriority w:val="99"/>
    <w:rsid w:val="00AE5688"/>
    <w:rPr>
      <w:rFonts w:eastAsia="Calibri"/>
      <w:szCs w:val="22"/>
      <w:lang w:val="en-GB" w:eastAsia="en-GB"/>
    </w:rPr>
  </w:style>
  <w:style w:type="paragraph" w:styleId="Footer">
    <w:name w:val="footer"/>
    <w:basedOn w:val="Normal"/>
    <w:link w:val="FooterChar"/>
    <w:uiPriority w:val="99"/>
    <w:unhideWhenUsed/>
    <w:rsid w:val="00AE5688"/>
    <w:pPr>
      <w:tabs>
        <w:tab w:val="center" w:pos="4513"/>
        <w:tab w:val="right" w:pos="9026"/>
      </w:tabs>
    </w:pPr>
  </w:style>
  <w:style w:type="character" w:styleId="FooterChar" w:customStyle="1">
    <w:name w:val="Footer Char"/>
    <w:basedOn w:val="DefaultParagraphFont"/>
    <w:link w:val="Footer"/>
    <w:uiPriority w:val="99"/>
    <w:rsid w:val="00AE5688"/>
    <w:rPr>
      <w:rFonts w:eastAsia="Calibri"/>
      <w:szCs w:val="22"/>
      <w:lang w:val="en-GB" w:eastAsia="en-GB"/>
    </w:rPr>
  </w:style>
  <w:style w:type="paragraph" w:styleId="PlainText">
    <w:name w:val="Plain Text"/>
    <w:basedOn w:val="Normal"/>
    <w:link w:val="PlainTextChar"/>
    <w:uiPriority w:val="99"/>
    <w:unhideWhenUsed/>
    <w:rsid w:val="00AE5688"/>
    <w:rPr>
      <w:rFonts w:ascii="Calibri" w:hAnsi="Calibri" w:eastAsiaTheme="minorHAnsi" w:cstheme="minorBidi"/>
      <w:sz w:val="22"/>
      <w:szCs w:val="21"/>
      <w:lang w:eastAsia="en-US"/>
    </w:rPr>
  </w:style>
  <w:style w:type="character" w:styleId="PlainTextChar" w:customStyle="1">
    <w:name w:val="Plain Text Char"/>
    <w:basedOn w:val="DefaultParagraphFont"/>
    <w:link w:val="PlainText"/>
    <w:uiPriority w:val="99"/>
    <w:rsid w:val="00AE5688"/>
    <w:rPr>
      <w:rFonts w:ascii="Calibri" w:hAnsi="Calibri" w:eastAsiaTheme="minorHAnsi" w:cstheme="minorBidi"/>
      <w:sz w:val="22"/>
      <w:szCs w:val="21"/>
      <w:lang w:val="en-GB" w:eastAsia="en-US"/>
    </w:rPr>
  </w:style>
  <w:style w:type="character" w:styleId="Hyperlink">
    <w:name w:val="Hyperlink"/>
    <w:basedOn w:val="DefaultParagraphFont"/>
    <w:uiPriority w:val="99"/>
    <w:unhideWhenUsed/>
    <w:rsid w:val="00BF7DE3"/>
    <w:rPr>
      <w:color w:val="0000FF" w:themeColor="hyperlink"/>
      <w:u w:val="single"/>
    </w:rPr>
  </w:style>
  <w:style w:type="character" w:styleId="FollowedHyperlink">
    <w:name w:val="FollowedHyperlink"/>
    <w:basedOn w:val="DefaultParagraphFont"/>
    <w:uiPriority w:val="99"/>
    <w:semiHidden/>
    <w:unhideWhenUsed/>
    <w:rsid w:val="00385841"/>
    <w:rPr>
      <w:color w:val="800080" w:themeColor="followedHyperlink"/>
      <w:u w:val="single"/>
    </w:rPr>
  </w:style>
  <w:style w:type="paragraph" w:styleId="DocumentMap">
    <w:name w:val="Document Map"/>
    <w:basedOn w:val="Normal"/>
    <w:link w:val="DocumentMapChar"/>
    <w:uiPriority w:val="99"/>
    <w:semiHidden/>
    <w:unhideWhenUsed/>
    <w:rsid w:val="00B62D74"/>
    <w:rPr>
      <w:szCs w:val="24"/>
    </w:rPr>
  </w:style>
  <w:style w:type="character" w:styleId="DocumentMapChar" w:customStyle="1">
    <w:name w:val="Document Map Char"/>
    <w:basedOn w:val="DefaultParagraphFont"/>
    <w:link w:val="DocumentMap"/>
    <w:uiPriority w:val="99"/>
    <w:semiHidden/>
    <w:rsid w:val="00B62D74"/>
    <w:rPr>
      <w:rFonts w:eastAsia="Calibri"/>
      <w:lang w:val="en-GB" w:eastAsia="en-GB"/>
    </w:rPr>
  </w:style>
  <w:style w:type="character" w:styleId="UnresolvedMention1" w:customStyle="1">
    <w:name w:val="Unresolved Mention1"/>
    <w:basedOn w:val="DefaultParagraphFont"/>
    <w:uiPriority w:val="99"/>
    <w:rsid w:val="00087076"/>
    <w:rPr>
      <w:color w:val="605E5C"/>
      <w:shd w:val="clear" w:color="auto" w:fill="E1DFDD"/>
    </w:rPr>
  </w:style>
  <w:style w:type="paragraph" w:styleId="NormalWeb">
    <w:name w:val="Normal (Web)"/>
    <w:basedOn w:val="Normal"/>
    <w:uiPriority w:val="99"/>
    <w:unhideWhenUsed/>
    <w:rsid w:val="00867C1D"/>
    <w:rPr>
      <w:szCs w:val="24"/>
    </w:rPr>
  </w:style>
  <w:style w:type="character" w:styleId="UnresolvedMention">
    <w:name w:val="Unresolved Mention"/>
    <w:basedOn w:val="DefaultParagraphFont"/>
    <w:uiPriority w:val="99"/>
    <w:semiHidden/>
    <w:unhideWhenUsed/>
    <w:rsid w:val="00286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13363">
      <w:bodyDiv w:val="1"/>
      <w:marLeft w:val="0"/>
      <w:marRight w:val="0"/>
      <w:marTop w:val="0"/>
      <w:marBottom w:val="0"/>
      <w:divBdr>
        <w:top w:val="none" w:sz="0" w:space="0" w:color="auto"/>
        <w:left w:val="none" w:sz="0" w:space="0" w:color="auto"/>
        <w:bottom w:val="none" w:sz="0" w:space="0" w:color="auto"/>
        <w:right w:val="none" w:sz="0" w:space="0" w:color="auto"/>
      </w:divBdr>
      <w:divsChild>
        <w:div w:id="660891879">
          <w:marLeft w:val="0"/>
          <w:marRight w:val="0"/>
          <w:marTop w:val="0"/>
          <w:marBottom w:val="0"/>
          <w:divBdr>
            <w:top w:val="none" w:sz="0" w:space="0" w:color="auto"/>
            <w:left w:val="none" w:sz="0" w:space="0" w:color="auto"/>
            <w:bottom w:val="none" w:sz="0" w:space="0" w:color="auto"/>
            <w:right w:val="none" w:sz="0" w:space="0" w:color="auto"/>
          </w:divBdr>
          <w:divsChild>
            <w:div w:id="214703834">
              <w:marLeft w:val="0"/>
              <w:marRight w:val="0"/>
              <w:marTop w:val="0"/>
              <w:marBottom w:val="0"/>
              <w:divBdr>
                <w:top w:val="none" w:sz="0" w:space="0" w:color="auto"/>
                <w:left w:val="none" w:sz="0" w:space="0" w:color="auto"/>
                <w:bottom w:val="none" w:sz="0" w:space="0" w:color="auto"/>
                <w:right w:val="none" w:sz="0" w:space="0" w:color="auto"/>
              </w:divBdr>
              <w:divsChild>
                <w:div w:id="486433312">
                  <w:marLeft w:val="0"/>
                  <w:marRight w:val="0"/>
                  <w:marTop w:val="0"/>
                  <w:marBottom w:val="0"/>
                  <w:divBdr>
                    <w:top w:val="none" w:sz="0" w:space="0" w:color="auto"/>
                    <w:left w:val="none" w:sz="0" w:space="0" w:color="auto"/>
                    <w:bottom w:val="none" w:sz="0" w:space="0" w:color="auto"/>
                    <w:right w:val="none" w:sz="0" w:space="0" w:color="auto"/>
                  </w:divBdr>
                  <w:divsChild>
                    <w:div w:id="11578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38059">
      <w:bodyDiv w:val="1"/>
      <w:marLeft w:val="0"/>
      <w:marRight w:val="0"/>
      <w:marTop w:val="0"/>
      <w:marBottom w:val="0"/>
      <w:divBdr>
        <w:top w:val="none" w:sz="0" w:space="0" w:color="auto"/>
        <w:left w:val="none" w:sz="0" w:space="0" w:color="auto"/>
        <w:bottom w:val="none" w:sz="0" w:space="0" w:color="auto"/>
        <w:right w:val="none" w:sz="0" w:space="0" w:color="auto"/>
      </w:divBdr>
      <w:divsChild>
        <w:div w:id="1572347346">
          <w:marLeft w:val="0"/>
          <w:marRight w:val="0"/>
          <w:marTop w:val="0"/>
          <w:marBottom w:val="0"/>
          <w:divBdr>
            <w:top w:val="none" w:sz="0" w:space="0" w:color="auto"/>
            <w:left w:val="none" w:sz="0" w:space="0" w:color="auto"/>
            <w:bottom w:val="none" w:sz="0" w:space="0" w:color="auto"/>
            <w:right w:val="none" w:sz="0" w:space="0" w:color="auto"/>
          </w:divBdr>
          <w:divsChild>
            <w:div w:id="371852124">
              <w:marLeft w:val="0"/>
              <w:marRight w:val="0"/>
              <w:marTop w:val="0"/>
              <w:marBottom w:val="0"/>
              <w:divBdr>
                <w:top w:val="none" w:sz="0" w:space="0" w:color="auto"/>
                <w:left w:val="none" w:sz="0" w:space="0" w:color="auto"/>
                <w:bottom w:val="none" w:sz="0" w:space="0" w:color="auto"/>
                <w:right w:val="none" w:sz="0" w:space="0" w:color="auto"/>
              </w:divBdr>
              <w:divsChild>
                <w:div w:id="908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3998">
      <w:bodyDiv w:val="1"/>
      <w:marLeft w:val="0"/>
      <w:marRight w:val="0"/>
      <w:marTop w:val="0"/>
      <w:marBottom w:val="0"/>
      <w:divBdr>
        <w:top w:val="none" w:sz="0" w:space="0" w:color="auto"/>
        <w:left w:val="none" w:sz="0" w:space="0" w:color="auto"/>
        <w:bottom w:val="none" w:sz="0" w:space="0" w:color="auto"/>
        <w:right w:val="none" w:sz="0" w:space="0" w:color="auto"/>
      </w:divBdr>
    </w:div>
    <w:div w:id="128793106">
      <w:bodyDiv w:val="1"/>
      <w:marLeft w:val="0"/>
      <w:marRight w:val="0"/>
      <w:marTop w:val="0"/>
      <w:marBottom w:val="0"/>
      <w:divBdr>
        <w:top w:val="none" w:sz="0" w:space="0" w:color="auto"/>
        <w:left w:val="none" w:sz="0" w:space="0" w:color="auto"/>
        <w:bottom w:val="none" w:sz="0" w:space="0" w:color="auto"/>
        <w:right w:val="none" w:sz="0" w:space="0" w:color="auto"/>
      </w:divBdr>
      <w:divsChild>
        <w:div w:id="913470082">
          <w:marLeft w:val="0"/>
          <w:marRight w:val="0"/>
          <w:marTop w:val="0"/>
          <w:marBottom w:val="0"/>
          <w:divBdr>
            <w:top w:val="none" w:sz="0" w:space="0" w:color="auto"/>
            <w:left w:val="none" w:sz="0" w:space="0" w:color="auto"/>
            <w:bottom w:val="none" w:sz="0" w:space="0" w:color="auto"/>
            <w:right w:val="none" w:sz="0" w:space="0" w:color="auto"/>
          </w:divBdr>
          <w:divsChild>
            <w:div w:id="500899133">
              <w:marLeft w:val="0"/>
              <w:marRight w:val="0"/>
              <w:marTop w:val="0"/>
              <w:marBottom w:val="0"/>
              <w:divBdr>
                <w:top w:val="none" w:sz="0" w:space="0" w:color="auto"/>
                <w:left w:val="none" w:sz="0" w:space="0" w:color="auto"/>
                <w:bottom w:val="none" w:sz="0" w:space="0" w:color="auto"/>
                <w:right w:val="none" w:sz="0" w:space="0" w:color="auto"/>
              </w:divBdr>
              <w:divsChild>
                <w:div w:id="1558587275">
                  <w:marLeft w:val="0"/>
                  <w:marRight w:val="0"/>
                  <w:marTop w:val="0"/>
                  <w:marBottom w:val="0"/>
                  <w:divBdr>
                    <w:top w:val="none" w:sz="0" w:space="0" w:color="auto"/>
                    <w:left w:val="none" w:sz="0" w:space="0" w:color="auto"/>
                    <w:bottom w:val="none" w:sz="0" w:space="0" w:color="auto"/>
                    <w:right w:val="none" w:sz="0" w:space="0" w:color="auto"/>
                  </w:divBdr>
                  <w:divsChild>
                    <w:div w:id="738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3119">
      <w:bodyDiv w:val="1"/>
      <w:marLeft w:val="0"/>
      <w:marRight w:val="0"/>
      <w:marTop w:val="0"/>
      <w:marBottom w:val="0"/>
      <w:divBdr>
        <w:top w:val="none" w:sz="0" w:space="0" w:color="auto"/>
        <w:left w:val="none" w:sz="0" w:space="0" w:color="auto"/>
        <w:bottom w:val="none" w:sz="0" w:space="0" w:color="auto"/>
        <w:right w:val="none" w:sz="0" w:space="0" w:color="auto"/>
      </w:divBdr>
    </w:div>
    <w:div w:id="232350526">
      <w:bodyDiv w:val="1"/>
      <w:marLeft w:val="0"/>
      <w:marRight w:val="0"/>
      <w:marTop w:val="0"/>
      <w:marBottom w:val="0"/>
      <w:divBdr>
        <w:top w:val="none" w:sz="0" w:space="0" w:color="auto"/>
        <w:left w:val="none" w:sz="0" w:space="0" w:color="auto"/>
        <w:bottom w:val="none" w:sz="0" w:space="0" w:color="auto"/>
        <w:right w:val="none" w:sz="0" w:space="0" w:color="auto"/>
      </w:divBdr>
      <w:divsChild>
        <w:div w:id="112679155">
          <w:marLeft w:val="0"/>
          <w:marRight w:val="0"/>
          <w:marTop w:val="0"/>
          <w:marBottom w:val="0"/>
          <w:divBdr>
            <w:top w:val="none" w:sz="0" w:space="0" w:color="auto"/>
            <w:left w:val="none" w:sz="0" w:space="0" w:color="auto"/>
            <w:bottom w:val="none" w:sz="0" w:space="0" w:color="auto"/>
            <w:right w:val="none" w:sz="0" w:space="0" w:color="auto"/>
          </w:divBdr>
          <w:divsChild>
            <w:div w:id="539169083">
              <w:marLeft w:val="0"/>
              <w:marRight w:val="0"/>
              <w:marTop w:val="0"/>
              <w:marBottom w:val="0"/>
              <w:divBdr>
                <w:top w:val="none" w:sz="0" w:space="0" w:color="auto"/>
                <w:left w:val="none" w:sz="0" w:space="0" w:color="auto"/>
                <w:bottom w:val="none" w:sz="0" w:space="0" w:color="auto"/>
                <w:right w:val="none" w:sz="0" w:space="0" w:color="auto"/>
              </w:divBdr>
              <w:divsChild>
                <w:div w:id="129505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12447">
      <w:bodyDiv w:val="1"/>
      <w:marLeft w:val="0"/>
      <w:marRight w:val="0"/>
      <w:marTop w:val="0"/>
      <w:marBottom w:val="0"/>
      <w:divBdr>
        <w:top w:val="none" w:sz="0" w:space="0" w:color="auto"/>
        <w:left w:val="none" w:sz="0" w:space="0" w:color="auto"/>
        <w:bottom w:val="none" w:sz="0" w:space="0" w:color="auto"/>
        <w:right w:val="none" w:sz="0" w:space="0" w:color="auto"/>
      </w:divBdr>
    </w:div>
    <w:div w:id="687409852">
      <w:bodyDiv w:val="1"/>
      <w:marLeft w:val="0"/>
      <w:marRight w:val="0"/>
      <w:marTop w:val="0"/>
      <w:marBottom w:val="0"/>
      <w:divBdr>
        <w:top w:val="none" w:sz="0" w:space="0" w:color="auto"/>
        <w:left w:val="none" w:sz="0" w:space="0" w:color="auto"/>
        <w:bottom w:val="none" w:sz="0" w:space="0" w:color="auto"/>
        <w:right w:val="none" w:sz="0" w:space="0" w:color="auto"/>
      </w:divBdr>
      <w:divsChild>
        <w:div w:id="3004270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67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79108">
      <w:bodyDiv w:val="1"/>
      <w:marLeft w:val="0"/>
      <w:marRight w:val="0"/>
      <w:marTop w:val="0"/>
      <w:marBottom w:val="0"/>
      <w:divBdr>
        <w:top w:val="none" w:sz="0" w:space="0" w:color="auto"/>
        <w:left w:val="none" w:sz="0" w:space="0" w:color="auto"/>
        <w:bottom w:val="none" w:sz="0" w:space="0" w:color="auto"/>
        <w:right w:val="none" w:sz="0" w:space="0" w:color="auto"/>
      </w:divBdr>
    </w:div>
    <w:div w:id="10353469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yperlink" Target="http://www.britishwater.co.uk/" TargetMode="External" Id="rId10" /><Relationship Type="http://schemas.openxmlformats.org/officeDocument/2006/relationships/settings" Target="settings.xml" Id="rId4" /><Relationship Type="http://schemas.openxmlformats.org/officeDocument/2006/relationships/hyperlink" Target="mailto:Leilah@wiseonwater.com" TargetMode="External" Id="rId9" /><Relationship Type="http://schemas.openxmlformats.org/officeDocument/2006/relationships/customXml" Target="../customXml/item2.xml" Id="rId14" /><Relationship Type="http://schemas.openxmlformats.org/officeDocument/2006/relationships/hyperlink" Target="https://www.dropbox.com/scl/fo/go41rzhdv6lu0rv81wz2p/APf_ECk2FAusEU6s9S2R5JU?rlkey=h4v6zdidcz6wyum3wzinkk7ov&amp;st=w5y7i8ar&amp;dl=0" TargetMode="External" Id="R20916444f14041bc" /><Relationship Type="http://schemas.openxmlformats.org/officeDocument/2006/relationships/hyperlink" Target="mailto:calie@wiseonwater.com" TargetMode="External" Id="Re52f8759386841d1" /><Relationship Type="http://schemas.openxmlformats.org/officeDocument/2006/relationships/image" Target="/media/image2.png" Id="R52117343d7144be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30BF1343198640914E42D7BA5A16DF" ma:contentTypeVersion="17" ma:contentTypeDescription="Create a new document." ma:contentTypeScope="" ma:versionID="343cc3f4d7bc351d03e5f5e22e91081b">
  <xsd:schema xmlns:xsd="http://www.w3.org/2001/XMLSchema" xmlns:xs="http://www.w3.org/2001/XMLSchema" xmlns:p="http://schemas.microsoft.com/office/2006/metadata/properties" xmlns:ns2="c1e2fa23-b3c8-47c1-b385-e48738401e7a" xmlns:ns3="b6c7fd92-3908-4afc-9f14-2a6c9347db7d" targetNamespace="http://schemas.microsoft.com/office/2006/metadata/properties" ma:root="true" ma:fieldsID="d2c2963641ac6ca1022f84f2c42c23c3" ns2:_="" ns3:_="">
    <xsd:import namespace="c1e2fa23-b3c8-47c1-b385-e48738401e7a"/>
    <xsd:import namespace="b6c7fd92-3908-4afc-9f14-2a6c9347d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2fa23-b3c8-47c1-b385-e48738401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675ceb2-8a0b-45bc-8833-f7108b3fd4a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c7fd92-3908-4afc-9f14-2a6c9347db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bbeecb2-b945-4264-b0c6-654ab554851c}" ma:internalName="TaxCatchAll" ma:showField="CatchAllData" ma:web="b6c7fd92-3908-4afc-9f14-2a6c9347db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1e2fa23-b3c8-47c1-b385-e48738401e7a">
      <Terms xmlns="http://schemas.microsoft.com/office/infopath/2007/PartnerControls"/>
    </lcf76f155ced4ddcb4097134ff3c332f>
    <TaxCatchAll xmlns="b6c7fd92-3908-4afc-9f14-2a6c9347db7d" xsi:nil="true"/>
  </documentManagement>
</p:properties>
</file>

<file path=customXml/itemProps1.xml><?xml version="1.0" encoding="utf-8"?>
<ds:datastoreItem xmlns:ds="http://schemas.openxmlformats.org/officeDocument/2006/customXml" ds:itemID="{BFCFF7EE-85C7-A946-A07D-B223B003736C}">
  <ds:schemaRefs>
    <ds:schemaRef ds:uri="http://schemas.openxmlformats.org/officeDocument/2006/bibliography"/>
  </ds:schemaRefs>
</ds:datastoreItem>
</file>

<file path=customXml/itemProps2.xml><?xml version="1.0" encoding="utf-8"?>
<ds:datastoreItem xmlns:ds="http://schemas.openxmlformats.org/officeDocument/2006/customXml" ds:itemID="{56ABA522-4AFF-4BBD-972B-7DEA5C018CC6}"/>
</file>

<file path=customXml/itemProps3.xml><?xml version="1.0" encoding="utf-8"?>
<ds:datastoreItem xmlns:ds="http://schemas.openxmlformats.org/officeDocument/2006/customXml" ds:itemID="{DA0161AF-9A98-4F77-AE1C-7EFD91FB4FE8}"/>
</file>

<file path=customXml/itemProps4.xml><?xml version="1.0" encoding="utf-8"?>
<ds:datastoreItem xmlns:ds="http://schemas.openxmlformats.org/officeDocument/2006/customXml" ds:itemID="{DD5DADF0-DEB8-44C2-9C8B-164436B8EBD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Desalination &amp; Water Reuse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Wiseman</dc:creator>
  <keywords/>
  <dc:description/>
  <lastModifiedBy>Natasha Wiseman</lastModifiedBy>
  <revision>6</revision>
  <dcterms:created xsi:type="dcterms:W3CDTF">2025-01-15T16:05:00.0000000Z</dcterms:created>
  <dcterms:modified xsi:type="dcterms:W3CDTF">2025-01-20T14:14:12.1895608Z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0x010100AF30BF1343198640914E42D7BA5A16DF</vt:lpwstr>
  </property>
  <property fmtid="{D5CDD505-2E9C-101B-9397-08002B2CF9AE}" pid="3" name="MediaServiceImageTags">
    <vt:lpwstr/>
  </property>
</Properties>
</file>